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02EC" w:rsidRPr="00AE648B" w:rsidRDefault="00B602EC" w:rsidP="00067FCC">
      <w:pPr>
        <w:spacing w:after="0"/>
        <w:jc w:val="both"/>
        <w:rPr>
          <w:rFonts w:ascii="Times New Roman" w:hAnsi="Times New Roman" w:cs="Times New Roman"/>
          <w:b/>
          <w:sz w:val="24"/>
          <w:szCs w:val="24"/>
        </w:rPr>
      </w:pPr>
      <w:r w:rsidRPr="00B602EC">
        <w:rPr>
          <w:rFonts w:ascii="Times New Roman" w:hAnsi="Times New Roman" w:cs="Times New Roman"/>
          <w:b/>
          <w:sz w:val="28"/>
          <w:szCs w:val="28"/>
        </w:rPr>
        <w:t xml:space="preserve">PESTICIDE ACTIVITY OF </w:t>
      </w:r>
      <w:r w:rsidRPr="00B602EC">
        <w:rPr>
          <w:rFonts w:ascii="Times New Roman" w:hAnsi="Times New Roman" w:cs="Times New Roman"/>
          <w:b/>
          <w:i/>
          <w:sz w:val="28"/>
          <w:szCs w:val="28"/>
        </w:rPr>
        <w:t xml:space="preserve">CALENDULA </w:t>
      </w:r>
      <w:r w:rsidRPr="00B602EC">
        <w:rPr>
          <w:rFonts w:ascii="Times New Roman" w:hAnsi="Times New Roman" w:cs="Times New Roman"/>
          <w:b/>
          <w:sz w:val="28"/>
          <w:szCs w:val="28"/>
        </w:rPr>
        <w:t>/ MARIGOLD THROUGH VERMICOMPOSTING</w:t>
      </w:r>
    </w:p>
    <w:p w:rsidR="00B602EC" w:rsidRPr="00AE648B" w:rsidRDefault="00B602EC" w:rsidP="00067FCC">
      <w:pPr>
        <w:spacing w:after="0"/>
        <w:jc w:val="both"/>
        <w:rPr>
          <w:rFonts w:ascii="Times New Roman" w:hAnsi="Times New Roman" w:cs="Times New Roman"/>
          <w:b/>
          <w:sz w:val="24"/>
          <w:szCs w:val="24"/>
        </w:rPr>
      </w:pPr>
      <w:r w:rsidRPr="00AE648B">
        <w:rPr>
          <w:rFonts w:ascii="Times New Roman" w:hAnsi="Times New Roman" w:cs="Times New Roman"/>
          <w:b/>
          <w:sz w:val="24"/>
          <w:szCs w:val="24"/>
        </w:rPr>
        <w:t>Dr.</w:t>
      </w:r>
      <w:r w:rsidR="00AE648B">
        <w:rPr>
          <w:rFonts w:ascii="Times New Roman" w:hAnsi="Times New Roman" w:cs="Times New Roman"/>
          <w:b/>
          <w:sz w:val="24"/>
          <w:szCs w:val="24"/>
        </w:rPr>
        <w:t xml:space="preserve"> </w:t>
      </w:r>
      <w:r w:rsidRPr="00AE648B">
        <w:rPr>
          <w:rFonts w:ascii="Times New Roman" w:hAnsi="Times New Roman" w:cs="Times New Roman"/>
          <w:b/>
          <w:sz w:val="24"/>
          <w:szCs w:val="24"/>
        </w:rPr>
        <w:t>R.</w:t>
      </w:r>
      <w:r w:rsidR="00AE648B">
        <w:rPr>
          <w:rFonts w:ascii="Times New Roman" w:hAnsi="Times New Roman" w:cs="Times New Roman"/>
          <w:b/>
          <w:sz w:val="24"/>
          <w:szCs w:val="24"/>
        </w:rPr>
        <w:t xml:space="preserve"> </w:t>
      </w:r>
      <w:r w:rsidRPr="00AE648B">
        <w:rPr>
          <w:rFonts w:ascii="Times New Roman" w:hAnsi="Times New Roman" w:cs="Times New Roman"/>
          <w:b/>
          <w:sz w:val="24"/>
          <w:szCs w:val="24"/>
        </w:rPr>
        <w:t>Caroline Jeba</w:t>
      </w:r>
      <w:r w:rsidRPr="00AE648B">
        <w:rPr>
          <w:rFonts w:ascii="Times New Roman" w:hAnsi="Times New Roman" w:cs="Times New Roman"/>
          <w:b/>
          <w:sz w:val="24"/>
          <w:szCs w:val="24"/>
          <w:vertAlign w:val="superscript"/>
        </w:rPr>
        <w:t>1*</w:t>
      </w:r>
      <w:r w:rsidRPr="00AE648B">
        <w:rPr>
          <w:rFonts w:ascii="Times New Roman" w:hAnsi="Times New Roman" w:cs="Times New Roman"/>
          <w:b/>
          <w:sz w:val="24"/>
          <w:szCs w:val="24"/>
        </w:rPr>
        <w:t xml:space="preserve">, </w:t>
      </w:r>
      <w:r w:rsidR="002D4E4F">
        <w:rPr>
          <w:rFonts w:ascii="Times New Roman" w:hAnsi="Times New Roman" w:cs="Times New Roman"/>
          <w:b/>
          <w:sz w:val="24"/>
          <w:szCs w:val="24"/>
        </w:rPr>
        <w:t>P.Mohana</w:t>
      </w:r>
      <w:r w:rsidRPr="00AE648B">
        <w:rPr>
          <w:rFonts w:ascii="Times New Roman" w:hAnsi="Times New Roman" w:cs="Times New Roman"/>
          <w:b/>
          <w:sz w:val="24"/>
          <w:szCs w:val="24"/>
          <w:vertAlign w:val="superscript"/>
        </w:rPr>
        <w:t>2</w:t>
      </w:r>
      <w:r w:rsidRPr="00AE648B">
        <w:rPr>
          <w:rFonts w:ascii="Times New Roman" w:hAnsi="Times New Roman" w:cs="Times New Roman"/>
          <w:b/>
          <w:sz w:val="24"/>
          <w:szCs w:val="24"/>
        </w:rPr>
        <w:t>, K.Keerathana</w:t>
      </w:r>
      <w:r w:rsidRPr="00AE648B">
        <w:rPr>
          <w:rFonts w:ascii="Times New Roman" w:hAnsi="Times New Roman" w:cs="Times New Roman"/>
          <w:b/>
          <w:sz w:val="24"/>
          <w:szCs w:val="24"/>
          <w:vertAlign w:val="superscript"/>
        </w:rPr>
        <w:t>3</w:t>
      </w:r>
      <w:r w:rsidRPr="00AE648B">
        <w:rPr>
          <w:rFonts w:ascii="Times New Roman" w:hAnsi="Times New Roman" w:cs="Times New Roman"/>
          <w:b/>
          <w:sz w:val="24"/>
          <w:szCs w:val="24"/>
        </w:rPr>
        <w:t xml:space="preserve">, </w:t>
      </w:r>
      <w:r w:rsidR="002D4E4F">
        <w:rPr>
          <w:rFonts w:ascii="Times New Roman" w:hAnsi="Times New Roman" w:cs="Times New Roman"/>
          <w:b/>
          <w:sz w:val="24"/>
          <w:szCs w:val="24"/>
        </w:rPr>
        <w:t>M.Jaya kumar</w:t>
      </w:r>
      <w:r w:rsidRPr="00AE648B">
        <w:rPr>
          <w:rFonts w:ascii="Times New Roman" w:hAnsi="Times New Roman" w:cs="Times New Roman"/>
          <w:b/>
          <w:sz w:val="24"/>
          <w:szCs w:val="24"/>
          <w:vertAlign w:val="superscript"/>
        </w:rPr>
        <w:t>4</w:t>
      </w:r>
      <w:r w:rsidRPr="00AE648B">
        <w:rPr>
          <w:rFonts w:ascii="Times New Roman" w:hAnsi="Times New Roman" w:cs="Times New Roman"/>
          <w:b/>
          <w:sz w:val="24"/>
          <w:szCs w:val="24"/>
        </w:rPr>
        <w:t>,</w:t>
      </w:r>
      <w:r w:rsidR="00AE648B">
        <w:rPr>
          <w:rFonts w:ascii="Times New Roman" w:hAnsi="Times New Roman" w:cs="Times New Roman"/>
          <w:b/>
          <w:sz w:val="24"/>
          <w:szCs w:val="24"/>
        </w:rPr>
        <w:t xml:space="preserve"> and </w:t>
      </w:r>
      <w:r w:rsidRPr="00AE648B">
        <w:rPr>
          <w:rFonts w:ascii="Times New Roman" w:hAnsi="Times New Roman" w:cs="Times New Roman"/>
          <w:b/>
          <w:sz w:val="24"/>
          <w:szCs w:val="24"/>
        </w:rPr>
        <w:t>R.T.Rathika</w:t>
      </w:r>
      <w:r w:rsidRPr="00AE648B">
        <w:rPr>
          <w:rFonts w:ascii="Times New Roman" w:hAnsi="Times New Roman" w:cs="Times New Roman"/>
          <w:b/>
          <w:sz w:val="24"/>
          <w:szCs w:val="24"/>
          <w:vertAlign w:val="superscript"/>
        </w:rPr>
        <w:t>5</w:t>
      </w:r>
      <w:r w:rsidRPr="00AE648B">
        <w:rPr>
          <w:rFonts w:ascii="Times New Roman" w:hAnsi="Times New Roman" w:cs="Times New Roman"/>
          <w:b/>
          <w:sz w:val="24"/>
          <w:szCs w:val="24"/>
        </w:rPr>
        <w:t>.</w:t>
      </w:r>
    </w:p>
    <w:p w:rsidR="00034B46" w:rsidRDefault="00034B46" w:rsidP="00067FCC">
      <w:pPr>
        <w:jc w:val="both"/>
        <w:rPr>
          <w:sz w:val="28"/>
          <w:szCs w:val="28"/>
        </w:rPr>
      </w:pPr>
    </w:p>
    <w:p w:rsidR="00AE648B" w:rsidRDefault="00AE648B">
      <w:pPr>
        <w:rPr>
          <w:rFonts w:ascii="Times New Roman" w:hAnsi="Times New Roman" w:cs="Times New Roman"/>
          <w:sz w:val="24"/>
          <w:szCs w:val="24"/>
        </w:rPr>
      </w:pPr>
      <w:r>
        <w:rPr>
          <w:rFonts w:ascii="Times New Roman" w:hAnsi="Times New Roman" w:cs="Times New Roman"/>
          <w:sz w:val="24"/>
          <w:szCs w:val="24"/>
          <w:vertAlign w:val="superscript"/>
        </w:rPr>
        <w:t>1</w:t>
      </w:r>
      <w:r>
        <w:rPr>
          <w:rFonts w:ascii="Times New Roman" w:hAnsi="Times New Roman" w:cs="Times New Roman"/>
          <w:sz w:val="24"/>
          <w:szCs w:val="24"/>
        </w:rPr>
        <w:t>Department of Biotechnology, Dr. MGR. Educational a</w:t>
      </w:r>
      <w:r w:rsidR="001E0245">
        <w:rPr>
          <w:rFonts w:ascii="Times New Roman" w:hAnsi="Times New Roman" w:cs="Times New Roman"/>
          <w:sz w:val="24"/>
          <w:szCs w:val="24"/>
        </w:rPr>
        <w:t xml:space="preserve">nd Research Institute </w:t>
      </w:r>
      <w:r>
        <w:rPr>
          <w:rFonts w:ascii="Times New Roman" w:hAnsi="Times New Roman" w:cs="Times New Roman"/>
          <w:sz w:val="24"/>
          <w:szCs w:val="24"/>
        </w:rPr>
        <w:t xml:space="preserve">, </w:t>
      </w:r>
      <w:r w:rsidR="001E0245">
        <w:rPr>
          <w:rFonts w:ascii="Times New Roman" w:hAnsi="Times New Roman" w:cs="Times New Roman"/>
          <w:sz w:val="24"/>
          <w:szCs w:val="24"/>
        </w:rPr>
        <w:t xml:space="preserve">Maduravoyal </w:t>
      </w:r>
      <w:r>
        <w:rPr>
          <w:rFonts w:ascii="Times New Roman" w:hAnsi="Times New Roman" w:cs="Times New Roman"/>
          <w:sz w:val="24"/>
          <w:szCs w:val="24"/>
        </w:rPr>
        <w:t>Chennai</w:t>
      </w:r>
      <w:r w:rsidR="001E0245">
        <w:rPr>
          <w:rFonts w:ascii="Times New Roman" w:hAnsi="Times New Roman" w:cs="Times New Roman"/>
          <w:sz w:val="24"/>
          <w:szCs w:val="24"/>
        </w:rPr>
        <w:t>-95,</w:t>
      </w:r>
      <w:r>
        <w:rPr>
          <w:rFonts w:ascii="Times New Roman" w:hAnsi="Times New Roman" w:cs="Times New Roman"/>
          <w:sz w:val="24"/>
          <w:szCs w:val="24"/>
        </w:rPr>
        <w:t xml:space="preserve"> India.</w:t>
      </w:r>
    </w:p>
    <w:p w:rsidR="00AE648B" w:rsidRDefault="00E64808">
      <w:pPr>
        <w:rPr>
          <w:rFonts w:ascii="Times New Roman" w:hAnsi="Times New Roman" w:cs="Times New Roman"/>
          <w:sz w:val="24"/>
          <w:szCs w:val="24"/>
        </w:rPr>
      </w:pPr>
      <w:r>
        <w:rPr>
          <w:rFonts w:ascii="Times New Roman" w:hAnsi="Times New Roman" w:cs="Times New Roman"/>
          <w:sz w:val="24"/>
          <w:szCs w:val="24"/>
          <w:vertAlign w:val="superscript"/>
        </w:rPr>
        <w:t>*</w:t>
      </w:r>
      <w:r w:rsidR="00AE648B">
        <w:rPr>
          <w:rFonts w:ascii="Times New Roman" w:hAnsi="Times New Roman" w:cs="Times New Roman"/>
          <w:sz w:val="24"/>
          <w:szCs w:val="24"/>
        </w:rPr>
        <w:t>Corresponding Author:   email                 janesh</w:t>
      </w:r>
      <w:r>
        <w:rPr>
          <w:rFonts w:ascii="Times New Roman" w:hAnsi="Times New Roman" w:cs="Times New Roman"/>
          <w:sz w:val="24"/>
          <w:szCs w:val="24"/>
        </w:rPr>
        <w:t>jeba</w:t>
      </w:r>
      <w:r w:rsidR="00AE648B">
        <w:rPr>
          <w:rFonts w:ascii="Times New Roman" w:hAnsi="Times New Roman" w:cs="Times New Roman"/>
          <w:sz w:val="24"/>
          <w:szCs w:val="24"/>
        </w:rPr>
        <w:t>@gmail.com</w:t>
      </w:r>
    </w:p>
    <w:p w:rsidR="00AE648B" w:rsidRDefault="00AE648B">
      <w:pPr>
        <w:rPr>
          <w:rFonts w:ascii="Times New Roman" w:hAnsi="Times New Roman" w:cs="Times New Roman"/>
          <w:sz w:val="24"/>
          <w:szCs w:val="24"/>
        </w:rPr>
      </w:pPr>
      <w:r>
        <w:rPr>
          <w:rFonts w:ascii="Times New Roman" w:hAnsi="Times New Roman" w:cs="Times New Roman"/>
          <w:sz w:val="24"/>
          <w:szCs w:val="24"/>
        </w:rPr>
        <w:t xml:space="preserve">                                       </w:t>
      </w:r>
      <w:r w:rsidR="001A1CDF">
        <w:rPr>
          <w:rFonts w:ascii="Times New Roman" w:hAnsi="Times New Roman" w:cs="Times New Roman"/>
          <w:sz w:val="24"/>
          <w:szCs w:val="24"/>
        </w:rPr>
        <w:t xml:space="preserve">  </w:t>
      </w:r>
    </w:p>
    <w:p w:rsidR="00CD3633" w:rsidRDefault="00CD3633">
      <w:pPr>
        <w:rPr>
          <w:rFonts w:ascii="Times New Roman" w:hAnsi="Times New Roman" w:cs="Times New Roman"/>
          <w:sz w:val="24"/>
          <w:szCs w:val="24"/>
        </w:rPr>
      </w:pPr>
    </w:p>
    <w:p w:rsidR="00A050B2" w:rsidRDefault="00A050B2" w:rsidP="00CD3633">
      <w:pPr>
        <w:rPr>
          <w:rFonts w:ascii="Times New Roman" w:hAnsi="Times New Roman" w:cs="Times New Roman"/>
          <w:sz w:val="24"/>
          <w:szCs w:val="24"/>
        </w:rPr>
      </w:pPr>
    </w:p>
    <w:p w:rsidR="006475B2" w:rsidRPr="00742A89" w:rsidRDefault="00A050B2" w:rsidP="00A050B2">
      <w:pPr>
        <w:spacing w:before="240" w:line="240" w:lineRule="auto"/>
        <w:rPr>
          <w:rFonts w:ascii="Times New Roman" w:hAnsi="Times New Roman" w:cs="Times New Roman"/>
          <w:b/>
          <w:sz w:val="24"/>
          <w:szCs w:val="24"/>
        </w:rPr>
      </w:pPr>
      <w:r w:rsidRPr="00F666CD">
        <w:rPr>
          <w:rFonts w:ascii="Times New Roman" w:hAnsi="Times New Roman" w:cs="Times New Roman"/>
          <w:b/>
          <w:sz w:val="28"/>
          <w:szCs w:val="28"/>
        </w:rPr>
        <w:t>Abstract</w:t>
      </w:r>
    </w:p>
    <w:p w:rsidR="00A050B2" w:rsidRDefault="00742A89" w:rsidP="00ED0AF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8"/>
          <w:szCs w:val="28"/>
        </w:rPr>
        <w:t xml:space="preserve">           </w:t>
      </w:r>
      <w:r w:rsidR="00B628C0">
        <w:rPr>
          <w:rFonts w:ascii="Times New Roman" w:hAnsi="Times New Roman" w:cs="Times New Roman"/>
          <w:sz w:val="28"/>
          <w:szCs w:val="28"/>
        </w:rPr>
        <w:t xml:space="preserve">  </w:t>
      </w:r>
      <w:r w:rsidR="00A050B2" w:rsidRPr="008D4D58">
        <w:rPr>
          <w:rFonts w:ascii="Times New Roman" w:hAnsi="Times New Roman" w:cs="Times New Roman"/>
          <w:sz w:val="28"/>
          <w:szCs w:val="28"/>
        </w:rPr>
        <w:t xml:space="preserve"> </w:t>
      </w:r>
      <w:r w:rsidR="00A050B2" w:rsidRPr="00F666CD">
        <w:rPr>
          <w:rFonts w:ascii="Times New Roman" w:hAnsi="Times New Roman" w:cs="Times New Roman"/>
          <w:sz w:val="24"/>
          <w:szCs w:val="24"/>
        </w:rPr>
        <w:t xml:space="preserve"> </w:t>
      </w:r>
      <w:r w:rsidR="006475B2">
        <w:rPr>
          <w:rFonts w:ascii="Times New Roman" w:hAnsi="Times New Roman" w:cs="Times New Roman"/>
          <w:sz w:val="24"/>
          <w:szCs w:val="24"/>
        </w:rPr>
        <w:t>Marigold w</w:t>
      </w:r>
      <w:r w:rsidR="00B628C0">
        <w:rPr>
          <w:rFonts w:ascii="Times New Roman" w:hAnsi="Times New Roman" w:cs="Times New Roman"/>
          <w:sz w:val="24"/>
          <w:szCs w:val="24"/>
        </w:rPr>
        <w:t xml:space="preserve">aste and vegetable waste disposed from Koyambedu </w:t>
      </w:r>
      <w:r w:rsidR="006475B2">
        <w:rPr>
          <w:rFonts w:ascii="Times New Roman" w:hAnsi="Times New Roman" w:cs="Times New Roman"/>
          <w:sz w:val="24"/>
          <w:szCs w:val="24"/>
        </w:rPr>
        <w:t>market w</w:t>
      </w:r>
      <w:r w:rsidR="00616D3F">
        <w:rPr>
          <w:rFonts w:ascii="Times New Roman" w:hAnsi="Times New Roman" w:cs="Times New Roman"/>
          <w:sz w:val="24"/>
          <w:szCs w:val="24"/>
        </w:rPr>
        <w:t xml:space="preserve">ere </w:t>
      </w:r>
      <w:r w:rsidR="006475B2">
        <w:rPr>
          <w:rFonts w:ascii="Times New Roman" w:hAnsi="Times New Roman" w:cs="Times New Roman"/>
          <w:sz w:val="24"/>
          <w:szCs w:val="24"/>
        </w:rPr>
        <w:t xml:space="preserve">collected and it was degraded by  </w:t>
      </w:r>
      <w:r w:rsidR="006475B2">
        <w:rPr>
          <w:rFonts w:ascii="Times New Roman" w:hAnsi="Times New Roman" w:cs="Times New Roman"/>
          <w:b/>
          <w:i/>
          <w:sz w:val="24"/>
          <w:szCs w:val="24"/>
        </w:rPr>
        <w:t>Eisenia f</w:t>
      </w:r>
      <w:r w:rsidR="006475B2" w:rsidRPr="00F666CD">
        <w:rPr>
          <w:rFonts w:ascii="Times New Roman" w:hAnsi="Times New Roman" w:cs="Times New Roman"/>
          <w:b/>
          <w:i/>
          <w:sz w:val="24"/>
          <w:szCs w:val="24"/>
        </w:rPr>
        <w:t>etida</w:t>
      </w:r>
      <w:r w:rsidR="006475B2" w:rsidRPr="00F666CD">
        <w:rPr>
          <w:rFonts w:ascii="Times New Roman" w:hAnsi="Times New Roman" w:cs="Times New Roman"/>
          <w:i/>
          <w:sz w:val="24"/>
          <w:szCs w:val="24"/>
        </w:rPr>
        <w:t xml:space="preserve"> </w:t>
      </w:r>
      <w:r w:rsidR="006475B2" w:rsidRPr="00F666CD">
        <w:rPr>
          <w:rFonts w:ascii="Times New Roman" w:hAnsi="Times New Roman" w:cs="Times New Roman"/>
          <w:sz w:val="24"/>
          <w:szCs w:val="24"/>
        </w:rPr>
        <w:t xml:space="preserve">(Lumbricidae) earthworms </w:t>
      </w:r>
      <w:r w:rsidR="006475B2">
        <w:rPr>
          <w:rFonts w:ascii="Times New Roman" w:hAnsi="Times New Roman" w:cs="Times New Roman"/>
          <w:sz w:val="24"/>
          <w:szCs w:val="24"/>
        </w:rPr>
        <w:t>.NPK levels was checked by  FCO method after 60 days. Antimicrobial activity was also checked by marigold fertilizer on different plant pathogeniec bacteria(</w:t>
      </w:r>
      <w:r w:rsidR="006475B2" w:rsidRPr="00AF6507">
        <w:rPr>
          <w:rFonts w:ascii="Times New Roman" w:hAnsi="Times New Roman" w:cs="Times New Roman"/>
          <w:i/>
          <w:sz w:val="24"/>
          <w:szCs w:val="24"/>
          <w:lang w:val="en-US"/>
        </w:rPr>
        <w:t>Pseudomonas syringae</w:t>
      </w:r>
      <w:r w:rsidR="006475B2">
        <w:rPr>
          <w:rFonts w:ascii="Times New Roman" w:hAnsi="Times New Roman" w:cs="Times New Roman"/>
          <w:i/>
          <w:sz w:val="24"/>
          <w:szCs w:val="24"/>
          <w:lang w:val="en-US"/>
        </w:rPr>
        <w:t>,</w:t>
      </w:r>
      <w:r w:rsidR="006475B2" w:rsidRPr="000C25DA">
        <w:rPr>
          <w:rFonts w:ascii="Times New Roman" w:hAnsi="Times New Roman" w:cs="Times New Roman"/>
          <w:b/>
          <w:i/>
          <w:sz w:val="24"/>
          <w:szCs w:val="24"/>
          <w:lang w:val="en-US"/>
        </w:rPr>
        <w:t xml:space="preserve"> </w:t>
      </w:r>
      <w:r w:rsidR="006475B2" w:rsidRPr="000C25DA">
        <w:rPr>
          <w:rFonts w:ascii="Times New Roman" w:hAnsi="Times New Roman" w:cs="Times New Roman"/>
          <w:i/>
          <w:sz w:val="24"/>
          <w:szCs w:val="24"/>
          <w:lang w:val="en-US"/>
        </w:rPr>
        <w:t>Erwinia carotovora</w:t>
      </w:r>
      <w:r w:rsidR="006475B2">
        <w:rPr>
          <w:rFonts w:ascii="Times New Roman" w:hAnsi="Times New Roman" w:cs="Times New Roman"/>
          <w:i/>
          <w:sz w:val="24"/>
          <w:szCs w:val="24"/>
          <w:lang w:val="en-US"/>
        </w:rPr>
        <w:t>,</w:t>
      </w:r>
      <w:r w:rsidR="00B628C0">
        <w:rPr>
          <w:rFonts w:ascii="Times New Roman" w:hAnsi="Times New Roman" w:cs="Times New Roman"/>
          <w:i/>
          <w:sz w:val="24"/>
          <w:szCs w:val="24"/>
          <w:lang w:val="en-US"/>
        </w:rPr>
        <w:t xml:space="preserve"> </w:t>
      </w:r>
      <w:r w:rsidR="006475B2" w:rsidRPr="000C25DA">
        <w:rPr>
          <w:rFonts w:ascii="Times New Roman" w:hAnsi="Times New Roman" w:cs="Times New Roman"/>
          <w:i/>
          <w:sz w:val="24"/>
          <w:szCs w:val="24"/>
          <w:lang w:val="en-US"/>
        </w:rPr>
        <w:t>Xanthomonas citri</w:t>
      </w:r>
      <w:r w:rsidR="006475B2">
        <w:rPr>
          <w:rFonts w:ascii="Times New Roman" w:hAnsi="Times New Roman" w:cs="Times New Roman"/>
          <w:i/>
          <w:sz w:val="24"/>
          <w:szCs w:val="24"/>
          <w:lang w:val="en-US"/>
        </w:rPr>
        <w:t>)</w:t>
      </w:r>
      <w:r w:rsidR="00616D3F">
        <w:rPr>
          <w:rFonts w:ascii="Times New Roman" w:hAnsi="Times New Roman" w:cs="Times New Roman"/>
          <w:i/>
          <w:sz w:val="24"/>
          <w:szCs w:val="24"/>
          <w:lang w:val="en-US"/>
        </w:rPr>
        <w:t>.</w:t>
      </w:r>
      <w:r w:rsidR="00616D3F">
        <w:rPr>
          <w:rFonts w:ascii="Times New Roman" w:hAnsi="Times New Roman" w:cs="Times New Roman"/>
          <w:sz w:val="24"/>
          <w:szCs w:val="24"/>
          <w:lang w:val="en-US"/>
        </w:rPr>
        <w:t>A</w:t>
      </w:r>
      <w:r w:rsidR="00616D3F" w:rsidRPr="00616D3F">
        <w:rPr>
          <w:rFonts w:ascii="Times New Roman" w:hAnsi="Times New Roman" w:cs="Times New Roman"/>
          <w:sz w:val="24"/>
          <w:szCs w:val="24"/>
          <w:lang w:val="en-US"/>
        </w:rPr>
        <w:t>fter 60</w:t>
      </w:r>
      <w:r w:rsidR="00616D3F">
        <w:rPr>
          <w:rFonts w:ascii="Times New Roman" w:hAnsi="Times New Roman" w:cs="Times New Roman"/>
          <w:sz w:val="24"/>
          <w:szCs w:val="24"/>
          <w:lang w:val="en-US"/>
        </w:rPr>
        <w:t xml:space="preserve"> days spinach seeds were sowed in the soil and vermicompost (vegetable fertilizer and marigold fertilizer). NPK levels increased by 60% and 75% respectively.Zone of inhibition was formed by marigold fertilizer on </w:t>
      </w:r>
      <w:r w:rsidR="00616D3F" w:rsidRPr="00AF6507">
        <w:rPr>
          <w:rFonts w:ascii="Times New Roman" w:hAnsi="Times New Roman" w:cs="Times New Roman"/>
          <w:i/>
          <w:sz w:val="24"/>
          <w:szCs w:val="24"/>
          <w:lang w:val="en-US"/>
        </w:rPr>
        <w:t>Pseudomonas syringae</w:t>
      </w:r>
      <w:r w:rsidR="00616D3F">
        <w:rPr>
          <w:rFonts w:ascii="Times New Roman" w:hAnsi="Times New Roman" w:cs="Times New Roman"/>
          <w:i/>
          <w:sz w:val="24"/>
          <w:szCs w:val="24"/>
          <w:lang w:val="en-US"/>
        </w:rPr>
        <w:t xml:space="preserve"> and </w:t>
      </w:r>
      <w:r w:rsidR="00616D3F" w:rsidRPr="000C25DA">
        <w:rPr>
          <w:rFonts w:ascii="Times New Roman" w:hAnsi="Times New Roman" w:cs="Times New Roman"/>
          <w:i/>
          <w:sz w:val="24"/>
          <w:szCs w:val="24"/>
          <w:lang w:val="en-US"/>
        </w:rPr>
        <w:t>Erwinia carotovora</w:t>
      </w:r>
      <w:r w:rsidR="00616D3F">
        <w:rPr>
          <w:rFonts w:ascii="Times New Roman" w:hAnsi="Times New Roman" w:cs="Times New Roman"/>
          <w:i/>
          <w:sz w:val="24"/>
          <w:szCs w:val="24"/>
          <w:lang w:val="en-US"/>
        </w:rPr>
        <w:t>.</w:t>
      </w:r>
      <w:r w:rsidR="00616D3F" w:rsidRPr="00616D3F">
        <w:rPr>
          <w:rFonts w:ascii="Times New Roman" w:hAnsi="Times New Roman" w:cs="Times New Roman"/>
          <w:color w:val="000000"/>
          <w:sz w:val="24"/>
          <w:szCs w:val="24"/>
        </w:rPr>
        <w:t xml:space="preserve"> </w:t>
      </w:r>
      <w:r w:rsidR="00616D3F" w:rsidRPr="00F666CD">
        <w:rPr>
          <w:rFonts w:ascii="Times New Roman" w:hAnsi="Times New Roman" w:cs="Times New Roman"/>
          <w:color w:val="000000"/>
          <w:sz w:val="24"/>
          <w:szCs w:val="24"/>
        </w:rPr>
        <w:t>During the period of study</w:t>
      </w:r>
      <w:r w:rsidR="00616D3F">
        <w:rPr>
          <w:rFonts w:ascii="Times New Roman" w:hAnsi="Times New Roman" w:cs="Times New Roman"/>
          <w:color w:val="000000"/>
          <w:sz w:val="24"/>
          <w:szCs w:val="24"/>
        </w:rPr>
        <w:t xml:space="preserve">, </w:t>
      </w:r>
      <w:r w:rsidR="00616D3F" w:rsidRPr="00F666CD">
        <w:rPr>
          <w:rFonts w:ascii="Times New Roman" w:hAnsi="Times New Roman" w:cs="Times New Roman"/>
          <w:color w:val="000000"/>
          <w:sz w:val="24"/>
          <w:szCs w:val="24"/>
        </w:rPr>
        <w:t>data were collected on reproductive strategies of earthworms</w:t>
      </w:r>
      <w:r w:rsidR="003126E5">
        <w:rPr>
          <w:rFonts w:ascii="Times New Roman" w:hAnsi="Times New Roman" w:cs="Times New Roman"/>
          <w:color w:val="000000"/>
          <w:sz w:val="24"/>
          <w:szCs w:val="24"/>
        </w:rPr>
        <w:t xml:space="preserve"> an</w:t>
      </w:r>
      <w:r w:rsidR="00B628C0">
        <w:rPr>
          <w:rFonts w:ascii="Times New Roman" w:hAnsi="Times New Roman" w:cs="Times New Roman"/>
          <w:color w:val="000000"/>
          <w:sz w:val="24"/>
          <w:szCs w:val="24"/>
        </w:rPr>
        <w:t>d the number of earth worms was</w:t>
      </w:r>
      <w:r w:rsidR="003126E5">
        <w:rPr>
          <w:rFonts w:ascii="Times New Roman" w:hAnsi="Times New Roman" w:cs="Times New Roman"/>
          <w:color w:val="000000"/>
          <w:sz w:val="24"/>
          <w:szCs w:val="24"/>
        </w:rPr>
        <w:t xml:space="preserve"> found to be increased.</w:t>
      </w:r>
      <w:r w:rsidR="003126E5" w:rsidRPr="003126E5">
        <w:rPr>
          <w:rFonts w:ascii="Times New Roman" w:hAnsi="Times New Roman" w:cs="Times New Roman"/>
          <w:color w:val="000000"/>
          <w:sz w:val="24"/>
          <w:szCs w:val="24"/>
        </w:rPr>
        <w:t xml:space="preserve"> </w:t>
      </w:r>
      <w:r w:rsidR="003126E5" w:rsidRPr="0018081C">
        <w:rPr>
          <w:rFonts w:ascii="Times New Roman" w:hAnsi="Times New Roman" w:cs="Times New Roman"/>
          <w:color w:val="000000"/>
          <w:sz w:val="24"/>
          <w:szCs w:val="24"/>
        </w:rPr>
        <w:t>spinach grow</w:t>
      </w:r>
      <w:r w:rsidR="003126E5">
        <w:rPr>
          <w:rFonts w:ascii="Times New Roman" w:hAnsi="Times New Roman" w:cs="Times New Roman"/>
          <w:color w:val="000000"/>
          <w:sz w:val="24"/>
          <w:szCs w:val="24"/>
        </w:rPr>
        <w:t>s</w:t>
      </w:r>
      <w:r w:rsidR="003126E5" w:rsidRPr="0018081C">
        <w:rPr>
          <w:rFonts w:ascii="Times New Roman" w:hAnsi="Times New Roman" w:cs="Times New Roman"/>
          <w:color w:val="000000"/>
          <w:sz w:val="24"/>
          <w:szCs w:val="24"/>
        </w:rPr>
        <w:t xml:space="preserve"> well without any disease  using marigold ferti</w:t>
      </w:r>
      <w:r w:rsidR="003126E5">
        <w:rPr>
          <w:rFonts w:ascii="Times New Roman" w:hAnsi="Times New Roman" w:cs="Times New Roman"/>
          <w:color w:val="000000"/>
          <w:sz w:val="24"/>
          <w:szCs w:val="24"/>
        </w:rPr>
        <w:t>lizer,</w:t>
      </w:r>
      <w:r w:rsidR="00B628C0">
        <w:rPr>
          <w:rFonts w:ascii="Times New Roman" w:hAnsi="Times New Roman" w:cs="Times New Roman"/>
          <w:color w:val="000000"/>
          <w:sz w:val="24"/>
          <w:szCs w:val="24"/>
        </w:rPr>
        <w:t xml:space="preserve"> </w:t>
      </w:r>
      <w:r w:rsidR="003126E5">
        <w:rPr>
          <w:rFonts w:ascii="Times New Roman" w:hAnsi="Times New Roman" w:cs="Times New Roman"/>
          <w:color w:val="000000"/>
          <w:sz w:val="24"/>
          <w:szCs w:val="24"/>
        </w:rPr>
        <w:t>which</w:t>
      </w:r>
      <w:r w:rsidR="003126E5" w:rsidRPr="0018081C">
        <w:rPr>
          <w:rFonts w:ascii="Times New Roman" w:hAnsi="Times New Roman" w:cs="Times New Roman"/>
          <w:color w:val="000000"/>
          <w:sz w:val="24"/>
          <w:szCs w:val="24"/>
        </w:rPr>
        <w:t xml:space="preserve"> shows marigold may </w:t>
      </w:r>
      <w:r w:rsidR="003126E5">
        <w:rPr>
          <w:rFonts w:ascii="Times New Roman" w:hAnsi="Times New Roman" w:cs="Times New Roman"/>
          <w:color w:val="000000"/>
          <w:sz w:val="24"/>
          <w:szCs w:val="24"/>
        </w:rPr>
        <w:t>be having pesticide activity.</w:t>
      </w:r>
      <w:r w:rsidR="00616D3F" w:rsidRPr="00F666CD">
        <w:rPr>
          <w:rFonts w:ascii="Times New Roman" w:hAnsi="Times New Roman" w:cs="Times New Roman"/>
          <w:color w:val="000000"/>
          <w:sz w:val="24"/>
          <w:szCs w:val="24"/>
        </w:rPr>
        <w:t xml:space="preserve"> </w:t>
      </w:r>
    </w:p>
    <w:p w:rsidR="00742A89" w:rsidRPr="000F6CC4" w:rsidRDefault="00742A89" w:rsidP="00742A89">
      <w:pPr>
        <w:autoSpaceDE w:val="0"/>
        <w:autoSpaceDN w:val="0"/>
        <w:adjustRightInd w:val="0"/>
        <w:spacing w:after="0" w:line="240" w:lineRule="auto"/>
        <w:jc w:val="both"/>
        <w:rPr>
          <w:rFonts w:ascii="Times New Roman" w:hAnsi="Times New Roman" w:cs="Times New Roman"/>
          <w:color w:val="000000"/>
          <w:sz w:val="24"/>
          <w:szCs w:val="24"/>
          <w:lang w:val="en-US"/>
        </w:rPr>
      </w:pPr>
    </w:p>
    <w:p w:rsidR="000C25DA" w:rsidRDefault="000F6CC4" w:rsidP="000C25DA">
      <w:pPr>
        <w:autoSpaceDE w:val="0"/>
        <w:autoSpaceDN w:val="0"/>
        <w:adjustRightInd w:val="0"/>
        <w:spacing w:after="0" w:line="360" w:lineRule="auto"/>
        <w:rPr>
          <w:rFonts w:ascii="Times New Roman" w:hAnsi="Times New Roman" w:cs="Times New Roman"/>
          <w:b/>
          <w:i/>
          <w:sz w:val="24"/>
          <w:szCs w:val="24"/>
          <w:lang w:val="en-US"/>
        </w:rPr>
      </w:pPr>
      <w:r w:rsidRPr="000F6CC4">
        <w:rPr>
          <w:rFonts w:ascii="Times New Roman" w:hAnsi="Times New Roman" w:cs="Times New Roman"/>
          <w:b/>
          <w:color w:val="000000"/>
          <w:sz w:val="24"/>
          <w:szCs w:val="24"/>
          <w:lang w:val="en-US"/>
        </w:rPr>
        <w:t>Keywords</w:t>
      </w:r>
      <w:r w:rsidRPr="000F6CC4">
        <w:rPr>
          <w:rFonts w:ascii="Times New Roman" w:hAnsi="Times New Roman" w:cs="Times New Roman"/>
          <w:color w:val="000000"/>
          <w:sz w:val="24"/>
          <w:szCs w:val="24"/>
          <w:lang w:val="en-US"/>
        </w:rPr>
        <w:t xml:space="preserve">: </w:t>
      </w:r>
      <w:r w:rsidR="000C25DA">
        <w:rPr>
          <w:rFonts w:ascii="Times New Roman" w:hAnsi="Times New Roman" w:cs="Times New Roman"/>
          <w:color w:val="000000"/>
          <w:sz w:val="24"/>
          <w:szCs w:val="24"/>
          <w:lang w:val="en-US"/>
        </w:rPr>
        <w:t>Anti</w:t>
      </w:r>
      <w:r w:rsidR="000C25DA" w:rsidRPr="000F6CC4">
        <w:rPr>
          <w:rFonts w:ascii="Times New Roman" w:hAnsi="Times New Roman" w:cs="Times New Roman"/>
          <w:color w:val="000000"/>
          <w:sz w:val="24"/>
          <w:szCs w:val="24"/>
          <w:lang w:val="en-US"/>
        </w:rPr>
        <w:t>bacterial activity</w:t>
      </w:r>
      <w:r>
        <w:rPr>
          <w:rFonts w:ascii="Times New Roman" w:hAnsi="Times New Roman" w:cs="Times New Roman"/>
          <w:color w:val="000000"/>
          <w:sz w:val="24"/>
          <w:szCs w:val="24"/>
          <w:lang w:val="en-US"/>
        </w:rPr>
        <w:t xml:space="preserve"> </w:t>
      </w:r>
      <w:r>
        <w:rPr>
          <w:rFonts w:ascii="Times New Roman" w:hAnsi="Times New Roman" w:cs="Times New Roman"/>
          <w:i/>
          <w:color w:val="000000"/>
          <w:sz w:val="24"/>
          <w:szCs w:val="24"/>
          <w:lang w:val="en-US"/>
        </w:rPr>
        <w:t>,Calendula o</w:t>
      </w:r>
      <w:r w:rsidRPr="000F6CC4">
        <w:rPr>
          <w:rFonts w:ascii="Times New Roman" w:hAnsi="Times New Roman" w:cs="Times New Roman"/>
          <w:i/>
          <w:color w:val="000000"/>
          <w:sz w:val="24"/>
          <w:szCs w:val="24"/>
          <w:lang w:val="en-US"/>
        </w:rPr>
        <w:t>fficinali</w:t>
      </w:r>
      <w:r>
        <w:rPr>
          <w:rFonts w:ascii="Times New Roman" w:hAnsi="Times New Roman" w:cs="Times New Roman"/>
          <w:i/>
          <w:color w:val="000000"/>
          <w:sz w:val="24"/>
          <w:szCs w:val="24"/>
          <w:lang w:val="en-US"/>
        </w:rPr>
        <w:t>s,</w:t>
      </w:r>
      <w:r w:rsidR="000C25DA" w:rsidRPr="000C25DA">
        <w:rPr>
          <w:rFonts w:ascii="Times New Roman" w:hAnsi="Times New Roman" w:cs="Times New Roman"/>
          <w:bCs/>
          <w:i/>
          <w:iCs/>
          <w:sz w:val="24"/>
          <w:szCs w:val="24"/>
          <w:lang w:val="en-US"/>
        </w:rPr>
        <w:t xml:space="preserve"> </w:t>
      </w:r>
      <w:r w:rsidR="000C25DA">
        <w:rPr>
          <w:rFonts w:ascii="Times New Roman" w:hAnsi="Times New Roman" w:cs="Times New Roman"/>
          <w:bCs/>
          <w:i/>
          <w:iCs/>
          <w:sz w:val="24"/>
          <w:szCs w:val="24"/>
          <w:lang w:val="en-US"/>
        </w:rPr>
        <w:t>Eisenia f</w:t>
      </w:r>
      <w:r w:rsidR="000C25DA" w:rsidRPr="00F1739B">
        <w:rPr>
          <w:rFonts w:ascii="Times New Roman" w:hAnsi="Times New Roman" w:cs="Times New Roman"/>
          <w:bCs/>
          <w:i/>
          <w:iCs/>
          <w:sz w:val="24"/>
          <w:szCs w:val="24"/>
          <w:lang w:val="en-US"/>
        </w:rPr>
        <w:t>etida</w:t>
      </w:r>
      <w:r w:rsidR="000C25DA">
        <w:rPr>
          <w:rFonts w:ascii="Times New Roman" w:hAnsi="Times New Roman" w:cs="Times New Roman"/>
          <w:bCs/>
          <w:i/>
          <w:iCs/>
          <w:sz w:val="24"/>
          <w:szCs w:val="24"/>
          <w:lang w:val="en-US"/>
        </w:rPr>
        <w:t>,</w:t>
      </w:r>
      <w:r w:rsidR="000C25DA" w:rsidRPr="000C25DA">
        <w:rPr>
          <w:rFonts w:ascii="Times New Roman" w:hAnsi="Times New Roman" w:cs="Times New Roman"/>
          <w:i/>
          <w:sz w:val="24"/>
          <w:szCs w:val="24"/>
          <w:lang w:val="en-US"/>
        </w:rPr>
        <w:t xml:space="preserve"> </w:t>
      </w:r>
      <w:r w:rsidR="000C25DA" w:rsidRPr="00AF6507">
        <w:rPr>
          <w:rFonts w:ascii="Times New Roman" w:hAnsi="Times New Roman" w:cs="Times New Roman"/>
          <w:i/>
          <w:sz w:val="24"/>
          <w:szCs w:val="24"/>
          <w:lang w:val="en-US"/>
        </w:rPr>
        <w:t>Pseudomonas syringae</w:t>
      </w:r>
      <w:r w:rsidR="000C25DA">
        <w:rPr>
          <w:rFonts w:ascii="Times New Roman" w:hAnsi="Times New Roman" w:cs="Times New Roman"/>
          <w:i/>
          <w:sz w:val="24"/>
          <w:szCs w:val="24"/>
          <w:lang w:val="en-US"/>
        </w:rPr>
        <w:t>,</w:t>
      </w:r>
      <w:r w:rsidR="000C25DA" w:rsidRPr="000C25DA">
        <w:rPr>
          <w:rFonts w:ascii="Times New Roman" w:hAnsi="Times New Roman" w:cs="Times New Roman"/>
          <w:b/>
          <w:i/>
          <w:sz w:val="24"/>
          <w:szCs w:val="24"/>
          <w:lang w:val="en-US"/>
        </w:rPr>
        <w:t xml:space="preserve"> </w:t>
      </w:r>
      <w:r w:rsidR="000C25DA" w:rsidRPr="000C25DA">
        <w:rPr>
          <w:rFonts w:ascii="Times New Roman" w:hAnsi="Times New Roman" w:cs="Times New Roman"/>
          <w:i/>
          <w:sz w:val="24"/>
          <w:szCs w:val="24"/>
          <w:lang w:val="en-US"/>
        </w:rPr>
        <w:t>Erwinia carotovora</w:t>
      </w:r>
      <w:r w:rsidR="000C25DA">
        <w:rPr>
          <w:rFonts w:ascii="Times New Roman" w:hAnsi="Times New Roman" w:cs="Times New Roman"/>
          <w:i/>
          <w:sz w:val="24"/>
          <w:szCs w:val="24"/>
          <w:lang w:val="en-US"/>
        </w:rPr>
        <w:t>,</w:t>
      </w:r>
      <w:r w:rsidR="000C25DA" w:rsidRPr="000C25DA">
        <w:rPr>
          <w:rFonts w:ascii="Times New Roman" w:hAnsi="Times New Roman" w:cs="Times New Roman"/>
          <w:i/>
          <w:sz w:val="24"/>
          <w:szCs w:val="24"/>
          <w:lang w:val="en-US"/>
        </w:rPr>
        <w:t xml:space="preserve"> Xanthomonas citri.</w:t>
      </w:r>
    </w:p>
    <w:p w:rsidR="000F6CC4" w:rsidRPr="000F6CC4" w:rsidRDefault="000F6CC4" w:rsidP="008150E8">
      <w:pPr>
        <w:jc w:val="both"/>
        <w:rPr>
          <w:rFonts w:ascii="Times New Roman" w:hAnsi="Times New Roman" w:cs="Times New Roman"/>
          <w:color w:val="000000"/>
          <w:sz w:val="24"/>
          <w:szCs w:val="24"/>
          <w:lang w:val="en-US"/>
        </w:rPr>
      </w:pPr>
    </w:p>
    <w:p w:rsidR="00A050B2" w:rsidRDefault="00A050B2" w:rsidP="008150E8">
      <w:pPr>
        <w:jc w:val="both"/>
        <w:rPr>
          <w:rFonts w:ascii="Times New Roman" w:hAnsi="Times New Roman" w:cs="Times New Roman"/>
          <w:color w:val="000000"/>
          <w:sz w:val="28"/>
          <w:szCs w:val="28"/>
        </w:rPr>
      </w:pPr>
    </w:p>
    <w:p w:rsidR="00A050B2" w:rsidRDefault="00A050B2" w:rsidP="00A050B2">
      <w:pPr>
        <w:spacing w:line="360" w:lineRule="auto"/>
        <w:rPr>
          <w:rFonts w:ascii="Times New Roman" w:hAnsi="Times New Roman" w:cs="Times New Roman"/>
          <w:b/>
          <w:sz w:val="24"/>
          <w:szCs w:val="24"/>
        </w:rPr>
        <w:sectPr w:rsidR="00A050B2" w:rsidSect="00034B46">
          <w:headerReference w:type="default" r:id="rId8"/>
          <w:pgSz w:w="12240" w:h="15840"/>
          <w:pgMar w:top="1440" w:right="1440" w:bottom="1440" w:left="1440" w:header="720" w:footer="720" w:gutter="0"/>
          <w:cols w:space="720"/>
          <w:docGrid w:linePitch="360"/>
        </w:sectPr>
      </w:pPr>
    </w:p>
    <w:p w:rsidR="00A050B2" w:rsidRPr="00F666CD" w:rsidRDefault="00A050B2" w:rsidP="00A050B2">
      <w:pPr>
        <w:spacing w:line="360" w:lineRule="auto"/>
        <w:jc w:val="both"/>
        <w:rPr>
          <w:rFonts w:ascii="Times New Roman" w:hAnsi="Times New Roman" w:cs="Times New Roman"/>
          <w:b/>
          <w:sz w:val="24"/>
          <w:szCs w:val="24"/>
        </w:rPr>
      </w:pPr>
      <w:r w:rsidRPr="0018081C">
        <w:rPr>
          <w:rFonts w:ascii="Times New Roman" w:hAnsi="Times New Roman" w:cs="Times New Roman"/>
          <w:b/>
          <w:sz w:val="24"/>
          <w:szCs w:val="24"/>
        </w:rPr>
        <w:lastRenderedPageBreak/>
        <w:t>Introduction:</w:t>
      </w:r>
    </w:p>
    <w:p w:rsidR="00A050B2" w:rsidRPr="006043F4" w:rsidRDefault="00A050B2" w:rsidP="00A050B2">
      <w:pPr>
        <w:autoSpaceDE w:val="0"/>
        <w:autoSpaceDN w:val="0"/>
        <w:adjustRightInd w:val="0"/>
        <w:spacing w:after="0" w:line="360" w:lineRule="auto"/>
        <w:jc w:val="both"/>
        <w:rPr>
          <w:rFonts w:ascii="Times New Roman" w:hAnsi="Times New Roman" w:cs="Times New Roman"/>
          <w:color w:val="000000"/>
          <w:sz w:val="24"/>
          <w:szCs w:val="24"/>
          <w:vertAlign w:val="superscript"/>
        </w:rPr>
      </w:pPr>
      <w:r w:rsidRPr="0018081C">
        <w:rPr>
          <w:rFonts w:ascii="Times New Roman" w:hAnsi="Times New Roman" w:cs="Times New Roman"/>
          <w:color w:val="000000"/>
          <w:sz w:val="24"/>
          <w:szCs w:val="24"/>
        </w:rPr>
        <w:t>Earthworms belonging to P</w:t>
      </w:r>
      <w:r>
        <w:rPr>
          <w:rFonts w:ascii="Times New Roman" w:hAnsi="Times New Roman" w:cs="Times New Roman"/>
          <w:color w:val="000000"/>
          <w:sz w:val="24"/>
          <w:szCs w:val="24"/>
        </w:rPr>
        <w:t>hylum Annelida, Class Clitellata</w:t>
      </w:r>
      <w:r w:rsidRPr="0018081C">
        <w:rPr>
          <w:rFonts w:ascii="Times New Roman" w:hAnsi="Times New Roman" w:cs="Times New Roman"/>
          <w:color w:val="000000"/>
          <w:sz w:val="24"/>
          <w:szCs w:val="24"/>
        </w:rPr>
        <w:t>, and Or</w:t>
      </w:r>
      <w:r>
        <w:rPr>
          <w:rFonts w:ascii="Times New Roman" w:hAnsi="Times New Roman" w:cs="Times New Roman"/>
          <w:color w:val="000000"/>
          <w:sz w:val="24"/>
          <w:szCs w:val="24"/>
        </w:rPr>
        <w:t xml:space="preserve">der Haplotaxida </w:t>
      </w:r>
      <w:r w:rsidRPr="0018081C">
        <w:rPr>
          <w:rFonts w:ascii="Times New Roman" w:hAnsi="Times New Roman" w:cs="Times New Roman"/>
          <w:color w:val="000000"/>
          <w:sz w:val="24"/>
          <w:szCs w:val="24"/>
        </w:rPr>
        <w:t xml:space="preserve">occupy a unique position in animal kingdom. They are the first group of </w:t>
      </w:r>
      <w:r w:rsidRPr="0018081C">
        <w:rPr>
          <w:rFonts w:ascii="Times New Roman" w:hAnsi="Times New Roman" w:cs="Times New Roman"/>
          <w:color w:val="000000"/>
          <w:sz w:val="24"/>
          <w:szCs w:val="24"/>
        </w:rPr>
        <w:lastRenderedPageBreak/>
        <w:t>multicellular, eucoelomate invertebrates who have succeeded to inhabit terrestrial environment. They form major soil macrofauna. Their species richness, abundance, and distribution pattern reflect on edaphic</w:t>
      </w:r>
      <w:r>
        <w:rPr>
          <w:rFonts w:ascii="Times New Roman" w:hAnsi="Times New Roman" w:cs="Times New Roman"/>
          <w:color w:val="000000"/>
          <w:sz w:val="24"/>
          <w:szCs w:val="24"/>
        </w:rPr>
        <w:t xml:space="preserve"> </w:t>
      </w:r>
      <w:r w:rsidRPr="0018081C">
        <w:rPr>
          <w:rFonts w:ascii="Times New Roman" w:hAnsi="Times New Roman" w:cs="Times New Roman"/>
          <w:color w:val="000000"/>
          <w:sz w:val="24"/>
          <w:szCs w:val="24"/>
        </w:rPr>
        <w:t xml:space="preserve">and climatic factors of the </w:t>
      </w:r>
      <w:r w:rsidRPr="0018081C">
        <w:rPr>
          <w:rFonts w:ascii="Times New Roman" w:hAnsi="Times New Roman" w:cs="Times New Roman"/>
          <w:color w:val="000000"/>
          <w:sz w:val="24"/>
          <w:szCs w:val="24"/>
        </w:rPr>
        <w:lastRenderedPageBreak/>
        <w:t>geographical zone. They serve as bio indicators to understand the physicochemical characteristics of their habitat. Distinctive habitat, food niches, and adaptive</w:t>
      </w:r>
      <w:r>
        <w:rPr>
          <w:rFonts w:ascii="Times New Roman" w:hAnsi="Times New Roman" w:cs="Times New Roman"/>
          <w:color w:val="000000"/>
          <w:sz w:val="24"/>
          <w:szCs w:val="24"/>
        </w:rPr>
        <w:t xml:space="preserve"> </w:t>
      </w:r>
      <w:r w:rsidRPr="0018081C">
        <w:rPr>
          <w:rFonts w:ascii="Times New Roman" w:hAnsi="Times New Roman" w:cs="Times New Roman"/>
          <w:color w:val="000000"/>
          <w:sz w:val="24"/>
          <w:szCs w:val="24"/>
        </w:rPr>
        <w:t>mechanisms of earthworms have opened up new fields for investigations on their role in organic waste management. One of the advantageous factors in this field is the use of earthworms to minimize the degradable organic matter and to use the same as bio resource for organic manure production.</w:t>
      </w:r>
      <w:r w:rsidR="00790E62">
        <w:rPr>
          <w:rFonts w:ascii="Times New Roman" w:hAnsi="Times New Roman" w:cs="Times New Roman"/>
          <w:color w:val="000000"/>
          <w:sz w:val="24"/>
          <w:szCs w:val="24"/>
        </w:rPr>
        <w:t xml:space="preserve"> </w:t>
      </w:r>
      <w:r w:rsidR="00790E62">
        <w:rPr>
          <w:rFonts w:ascii="Times New Roman" w:hAnsi="Times New Roman"/>
          <w:color w:val="000000"/>
          <w:sz w:val="24"/>
          <w:szCs w:val="24"/>
        </w:rPr>
        <w:t>Eisenia</w:t>
      </w:r>
      <w:r w:rsidR="00790E62" w:rsidRPr="0018081C">
        <w:rPr>
          <w:rFonts w:ascii="Times New Roman" w:hAnsi="Times New Roman"/>
          <w:color w:val="000000"/>
          <w:sz w:val="24"/>
          <w:szCs w:val="24"/>
        </w:rPr>
        <w:t xml:space="preserve"> earthworms are used for producing the organic manure, “vermicompost”</w:t>
      </w:r>
      <w:r w:rsidR="00246306">
        <w:rPr>
          <w:rFonts w:ascii="Times New Roman" w:hAnsi="Times New Roman"/>
          <w:color w:val="000000"/>
          <w:sz w:val="24"/>
          <w:szCs w:val="24"/>
        </w:rPr>
        <w:t>[1]</w:t>
      </w:r>
      <w:r w:rsidR="000B26F4">
        <w:rPr>
          <w:rFonts w:ascii="Times New Roman" w:hAnsi="Times New Roman"/>
          <w:color w:val="000000"/>
          <w:sz w:val="24"/>
          <w:szCs w:val="24"/>
        </w:rPr>
        <w:t xml:space="preserve"> </w:t>
      </w:r>
      <w:r w:rsidRPr="0018081C">
        <w:rPr>
          <w:rFonts w:ascii="Times New Roman" w:hAnsi="Times New Roman" w:cs="Times New Roman"/>
          <w:color w:val="000000"/>
          <w:sz w:val="24"/>
          <w:szCs w:val="24"/>
        </w:rPr>
        <w:t>The manure produced serves as good source of soil amendment. The ec</w:t>
      </w:r>
      <w:r>
        <w:rPr>
          <w:rFonts w:ascii="Times New Roman" w:hAnsi="Times New Roman" w:cs="Times New Roman"/>
          <w:color w:val="000000"/>
          <w:sz w:val="24"/>
          <w:szCs w:val="24"/>
        </w:rPr>
        <w:t>ologically distinguished Eisenia</w:t>
      </w:r>
      <w:r w:rsidRPr="0018081C">
        <w:rPr>
          <w:rFonts w:ascii="Times New Roman" w:hAnsi="Times New Roman" w:cs="Times New Roman"/>
          <w:color w:val="000000"/>
          <w:sz w:val="24"/>
          <w:szCs w:val="24"/>
        </w:rPr>
        <w:t xml:space="preserve"> earthworms are used for producing the organic manure, “vermicompost” This has gained attention of garden lovers, agriculturists, and agro industries to convert organic matter generated at different levels into rich, odourless, free flowing compost to support sustainable agriculture. Earthworms form one of the major macro fauna among soil biota to maintain dynamic equilibrium and regulate soil fertility</w:t>
      </w:r>
      <w:r w:rsidR="0017419A">
        <w:rPr>
          <w:rFonts w:ascii="Times New Roman" w:hAnsi="Times New Roman" w:cs="Times New Roman"/>
          <w:color w:val="000000"/>
          <w:sz w:val="24"/>
          <w:szCs w:val="24"/>
        </w:rPr>
        <w:t>[2]</w:t>
      </w:r>
      <w:r w:rsidRPr="0018081C">
        <w:rPr>
          <w:rFonts w:ascii="Times New Roman" w:hAnsi="Times New Roman" w:cs="Times New Roman"/>
          <w:color w:val="000000"/>
          <w:sz w:val="24"/>
          <w:szCs w:val="24"/>
        </w:rPr>
        <w:t xml:space="preserve">. Their existence depends on adequate moisture, soil texture, pH, electrolyte concentration, and food source in the given ecosystem. </w:t>
      </w:r>
      <w:r w:rsidRPr="0018081C">
        <w:rPr>
          <w:rFonts w:ascii="Times New Roman" w:hAnsi="Times New Roman" w:cs="Times New Roman"/>
          <w:i/>
          <w:iCs/>
          <w:sz w:val="24"/>
          <w:szCs w:val="24"/>
        </w:rPr>
        <w:t>Calendula officinalis</w:t>
      </w:r>
      <w:r w:rsidRPr="0018081C">
        <w:rPr>
          <w:rFonts w:ascii="Times New Roman" w:hAnsi="Times New Roman" w:cs="Times New Roman"/>
          <w:sz w:val="24"/>
          <w:szCs w:val="24"/>
        </w:rPr>
        <w:t xml:space="preserve">, commonly known as pot marigold, is an annual herb and belongs to </w:t>
      </w:r>
      <w:r w:rsidRPr="0018081C">
        <w:rPr>
          <w:rFonts w:ascii="Times New Roman" w:hAnsi="Times New Roman" w:cs="Times New Roman"/>
          <w:sz w:val="24"/>
          <w:szCs w:val="24"/>
        </w:rPr>
        <w:lastRenderedPageBreak/>
        <w:t xml:space="preserve">Asteraceae family.. </w:t>
      </w:r>
      <w:r w:rsidR="002F123B" w:rsidRPr="0018081C">
        <w:rPr>
          <w:rFonts w:ascii="Times New Roman" w:hAnsi="Times New Roman" w:cs="Times New Roman"/>
          <w:sz w:val="24"/>
          <w:szCs w:val="24"/>
          <w:lang w:val="en-US"/>
        </w:rPr>
        <w:t>Alpha- therthienyl  is recognized as one of the most toxic. This sulfur containing compound is abundant in marigold tissues, including roots . It has nematicidal , insecticidal, fungicidal, antiviral &amp; cyto toxic activities</w:t>
      </w:r>
      <w:r w:rsidR="002F123B">
        <w:rPr>
          <w:rFonts w:ascii="Times New Roman" w:hAnsi="Times New Roman" w:cs="Times New Roman"/>
          <w:sz w:val="24"/>
          <w:szCs w:val="24"/>
          <w:lang w:val="en-US"/>
        </w:rPr>
        <w:t xml:space="preserve"> [3]</w:t>
      </w:r>
      <w:r w:rsidR="002F123B" w:rsidRPr="0018081C">
        <w:rPr>
          <w:rFonts w:ascii="Times New Roman" w:hAnsi="Times New Roman" w:cs="Times New Roman"/>
          <w:sz w:val="24"/>
          <w:szCs w:val="24"/>
          <w:lang w:val="en-US"/>
        </w:rPr>
        <w:t>.</w:t>
      </w:r>
      <w:r w:rsidRPr="0018081C">
        <w:rPr>
          <w:rFonts w:ascii="Times New Roman" w:hAnsi="Times New Roman" w:cs="Times New Roman"/>
          <w:sz w:val="24"/>
          <w:szCs w:val="24"/>
        </w:rPr>
        <w:t xml:space="preserve">The leaves, blossoms and buds are used to make a homeopathic remedy. It is used internally in order to speed the healing of wounds. Only the common deep orange flowered variety is considered to be of medicinal value. The whole plant, but especially the flowers and the leaves, is antiphlogistic, antiseptic, antispasmodic, aperients , astringent, cholagogue , diaphoretic, emmenagogue, skin, stimulant and vulneary. Antibacterial properties of marigold flowers and mother homeopathictinctures of </w:t>
      </w:r>
      <w:r w:rsidRPr="0018081C">
        <w:rPr>
          <w:rFonts w:ascii="Times New Roman" w:hAnsi="Times New Roman" w:cs="Times New Roman"/>
          <w:i/>
          <w:iCs/>
          <w:sz w:val="24"/>
          <w:szCs w:val="24"/>
        </w:rPr>
        <w:t xml:space="preserve">C. officinalis </w:t>
      </w:r>
      <w:r w:rsidRPr="0018081C">
        <w:rPr>
          <w:rFonts w:ascii="Times New Roman" w:hAnsi="Times New Roman" w:cs="Times New Roman"/>
          <w:sz w:val="24"/>
          <w:szCs w:val="24"/>
        </w:rPr>
        <w:t xml:space="preserve">and </w:t>
      </w:r>
      <w:r w:rsidRPr="0018081C">
        <w:rPr>
          <w:rFonts w:ascii="Times New Roman" w:hAnsi="Times New Roman" w:cs="Times New Roman"/>
          <w:i/>
          <w:iCs/>
          <w:sz w:val="24"/>
          <w:szCs w:val="24"/>
        </w:rPr>
        <w:t xml:space="preserve">Calendula arvensia </w:t>
      </w:r>
      <w:r w:rsidR="0017419A">
        <w:rPr>
          <w:rFonts w:ascii="Times New Roman" w:hAnsi="Times New Roman" w:cs="Times New Roman"/>
          <w:sz w:val="24"/>
          <w:szCs w:val="24"/>
        </w:rPr>
        <w:t>have been evaluated [5]</w:t>
      </w:r>
      <w:r w:rsidRPr="0018081C">
        <w:rPr>
          <w:rFonts w:ascii="Times New Roman" w:hAnsi="Times New Roman" w:cs="Times New Roman"/>
          <w:sz w:val="24"/>
          <w:szCs w:val="24"/>
        </w:rPr>
        <w:t xml:space="preserve"> The sap of different organs of </w:t>
      </w:r>
      <w:r w:rsidRPr="0018081C">
        <w:rPr>
          <w:rFonts w:ascii="Times New Roman" w:hAnsi="Times New Roman" w:cs="Times New Roman"/>
          <w:i/>
          <w:iCs/>
          <w:sz w:val="24"/>
          <w:szCs w:val="24"/>
        </w:rPr>
        <w:t xml:space="preserve">Calendula </w:t>
      </w:r>
      <w:r w:rsidRPr="0018081C">
        <w:rPr>
          <w:rFonts w:ascii="Times New Roman" w:hAnsi="Times New Roman" w:cs="Times New Roman"/>
          <w:sz w:val="24"/>
          <w:szCs w:val="24"/>
        </w:rPr>
        <w:t xml:space="preserve">sp. has been studied for antimicrobial activity </w:t>
      </w:r>
      <w:r w:rsidR="00EE7962">
        <w:rPr>
          <w:rFonts w:ascii="Times New Roman" w:hAnsi="Times New Roman" w:cs="Times New Roman"/>
          <w:sz w:val="24"/>
          <w:szCs w:val="24"/>
        </w:rPr>
        <w:t>[6]</w:t>
      </w:r>
      <w:r w:rsidRPr="0018081C">
        <w:rPr>
          <w:rFonts w:ascii="Times New Roman" w:hAnsi="Times New Roman" w:cs="Times New Roman"/>
          <w:sz w:val="24"/>
          <w:szCs w:val="24"/>
        </w:rPr>
        <w:t>various vermicompost samples for their fungal communities that can inhibit soil borne pathogenic bacteria, or even for production of various secondary metabolites.</w:t>
      </w:r>
      <w:r w:rsidRPr="0018081C">
        <w:rPr>
          <w:rFonts w:ascii="Times New Roman" w:hAnsi="Times New Roman" w:cs="Times New Roman"/>
          <w:sz w:val="24"/>
          <w:szCs w:val="24"/>
          <w:lang w:val="en-US"/>
        </w:rPr>
        <w:t xml:space="preserve"> Generally, gardeners plant marigold in their vegetable gardens to protect vegetables from the pests</w:t>
      </w:r>
      <w:r w:rsidR="003456D9">
        <w:rPr>
          <w:rFonts w:ascii="Times New Roman" w:hAnsi="Times New Roman" w:cs="Times New Roman"/>
          <w:sz w:val="24"/>
          <w:szCs w:val="24"/>
          <w:lang w:val="en-US"/>
        </w:rPr>
        <w:t>(fig.1)</w:t>
      </w:r>
      <w:r w:rsidR="00270632">
        <w:rPr>
          <w:rFonts w:ascii="Times New Roman" w:hAnsi="Times New Roman" w:cs="Times New Roman"/>
          <w:sz w:val="24"/>
          <w:szCs w:val="24"/>
          <w:lang w:val="en-US"/>
        </w:rPr>
        <w:t>. M</w:t>
      </w:r>
      <w:r w:rsidRPr="0018081C">
        <w:rPr>
          <w:rFonts w:ascii="Times New Roman" w:hAnsi="Times New Roman" w:cs="Times New Roman"/>
          <w:sz w:val="24"/>
          <w:szCs w:val="24"/>
          <w:lang w:val="en-US"/>
        </w:rPr>
        <w:t xml:space="preserve">arigold plant produce a number of potentially bioactive compounds, among which Insect repelling properties of </w:t>
      </w:r>
      <w:r w:rsidRPr="0018081C">
        <w:rPr>
          <w:rFonts w:ascii="Times New Roman" w:hAnsi="Times New Roman" w:cs="Times New Roman"/>
          <w:sz w:val="24"/>
          <w:szCs w:val="24"/>
          <w:lang w:val="en-US"/>
        </w:rPr>
        <w:lastRenderedPageBreak/>
        <w:t xml:space="preserve">marigold are not scientifically proven yet. </w:t>
      </w:r>
      <w:r w:rsidRPr="0018081C">
        <w:rPr>
          <w:rFonts w:ascii="Times New Roman" w:hAnsi="Times New Roman" w:cs="Times New Roman"/>
          <w:sz w:val="24"/>
          <w:szCs w:val="24"/>
        </w:rPr>
        <w:t>Spinach is one of the vegetable which comes under “Dirty Dozen”.  That proves, spinach can’t grow without any disease absence of using any pesticide.</w:t>
      </w:r>
      <w:r w:rsidRPr="009D15B7">
        <w:rPr>
          <w:rFonts w:ascii="Times New Roman" w:hAnsi="Times New Roman" w:cs="Times New Roman"/>
          <w:color w:val="000000"/>
          <w:sz w:val="24"/>
          <w:szCs w:val="24"/>
        </w:rPr>
        <w:t xml:space="preserve"> </w:t>
      </w:r>
      <w:r w:rsidRPr="0018081C">
        <w:rPr>
          <w:rFonts w:ascii="Times New Roman" w:hAnsi="Times New Roman" w:cs="Times New Roman"/>
          <w:color w:val="000000"/>
          <w:sz w:val="24"/>
          <w:szCs w:val="24"/>
        </w:rPr>
        <w:t>The spinach grow</w:t>
      </w:r>
      <w:r>
        <w:rPr>
          <w:rFonts w:ascii="Times New Roman" w:hAnsi="Times New Roman" w:cs="Times New Roman"/>
          <w:color w:val="000000"/>
          <w:sz w:val="24"/>
          <w:szCs w:val="24"/>
        </w:rPr>
        <w:t>s</w:t>
      </w:r>
      <w:r w:rsidRPr="0018081C">
        <w:rPr>
          <w:rFonts w:ascii="Times New Roman" w:hAnsi="Times New Roman" w:cs="Times New Roman"/>
          <w:color w:val="000000"/>
          <w:sz w:val="24"/>
          <w:szCs w:val="24"/>
        </w:rPr>
        <w:t xml:space="preserve"> well without any disease  using marigold fertilizer. That shows marigold may </w:t>
      </w:r>
      <w:r>
        <w:rPr>
          <w:rFonts w:ascii="Times New Roman" w:hAnsi="Times New Roman" w:cs="Times New Roman"/>
          <w:color w:val="000000"/>
          <w:sz w:val="24"/>
          <w:szCs w:val="24"/>
        </w:rPr>
        <w:t>be having a pesticide activity</w:t>
      </w:r>
      <w:r>
        <w:rPr>
          <w:rFonts w:ascii="Times New Roman" w:hAnsi="Times New Roman" w:cs="Times New Roman"/>
          <w:sz w:val="24"/>
          <w:szCs w:val="24"/>
          <w:lang w:val="en-US"/>
        </w:rPr>
        <w:t>.</w:t>
      </w:r>
      <w:r w:rsidRPr="0018081C">
        <w:rPr>
          <w:rFonts w:ascii="Times New Roman" w:hAnsi="Times New Roman" w:cs="Times New Roman"/>
          <w:sz w:val="24"/>
          <w:szCs w:val="24"/>
          <w:lang w:val="en-US"/>
        </w:rPr>
        <w:t>Companion planting is  standard recommendation for growing vegetables.</w:t>
      </w:r>
      <w:r w:rsidRPr="0018081C">
        <w:rPr>
          <w:rFonts w:ascii="Times New Roman" w:hAnsi="Times New Roman" w:cs="Times New Roman"/>
          <w:sz w:val="24"/>
          <w:szCs w:val="24"/>
        </w:rPr>
        <w:t xml:space="preserve"> One of the most commonly recommended plant for this is the marigold , which is supposed to be good for preventing various pests from eating the vegetables</w:t>
      </w:r>
      <w:r w:rsidR="0017419A">
        <w:rPr>
          <w:rFonts w:ascii="Times New Roman" w:hAnsi="Times New Roman" w:cs="Times New Roman"/>
          <w:sz w:val="24"/>
          <w:szCs w:val="24"/>
        </w:rPr>
        <w:t>[4]</w:t>
      </w:r>
    </w:p>
    <w:p w:rsidR="00A050B2" w:rsidRPr="0018081C" w:rsidRDefault="00A050B2" w:rsidP="00A050B2">
      <w:pPr>
        <w:autoSpaceDE w:val="0"/>
        <w:autoSpaceDN w:val="0"/>
        <w:adjustRightInd w:val="0"/>
        <w:spacing w:after="0" w:line="360" w:lineRule="auto"/>
        <w:jc w:val="both"/>
        <w:rPr>
          <w:rFonts w:ascii="Times New Roman" w:hAnsi="Times New Roman" w:cs="Times New Roman"/>
          <w:sz w:val="24"/>
          <w:szCs w:val="24"/>
          <w:lang w:val="en-US"/>
        </w:rPr>
      </w:pPr>
      <w:r w:rsidRPr="0018081C">
        <w:rPr>
          <w:rFonts w:ascii="Times New Roman" w:hAnsi="Times New Roman" w:cs="Times New Roman"/>
          <w:noProof/>
          <w:sz w:val="24"/>
          <w:szCs w:val="24"/>
          <w:lang w:val="en-US"/>
        </w:rPr>
        <w:drawing>
          <wp:inline distT="0" distB="0" distL="0" distR="0">
            <wp:extent cx="2743200" cy="3019425"/>
            <wp:effectExtent l="19050" t="0" r="0" b="0"/>
            <wp:docPr id="9" name="Picture 1" descr="IMG-2018031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319-WA0016.jpg"/>
                    <pic:cNvPicPr/>
                  </pic:nvPicPr>
                  <pic:blipFill>
                    <a:blip r:embed="rId9"/>
                    <a:stretch>
                      <a:fillRect/>
                    </a:stretch>
                  </pic:blipFill>
                  <pic:spPr>
                    <a:xfrm>
                      <a:off x="0" y="0"/>
                      <a:ext cx="2743200" cy="3019425"/>
                    </a:xfrm>
                    <a:prstGeom prst="rect">
                      <a:avLst/>
                    </a:prstGeom>
                  </pic:spPr>
                </pic:pic>
              </a:graphicData>
            </a:graphic>
          </wp:inline>
        </w:drawing>
      </w:r>
    </w:p>
    <w:p w:rsidR="00A050B2" w:rsidRPr="0018081C" w:rsidRDefault="00A050B2" w:rsidP="00A050B2">
      <w:pPr>
        <w:autoSpaceDE w:val="0"/>
        <w:autoSpaceDN w:val="0"/>
        <w:adjustRightInd w:val="0"/>
        <w:spacing w:after="0" w:line="360" w:lineRule="auto"/>
        <w:jc w:val="both"/>
        <w:rPr>
          <w:rFonts w:ascii="Times New Roman" w:hAnsi="Times New Roman" w:cs="Times New Roman"/>
          <w:sz w:val="24"/>
          <w:szCs w:val="24"/>
          <w:lang w:val="en-US"/>
        </w:rPr>
      </w:pPr>
      <w:r w:rsidRPr="0018081C">
        <w:rPr>
          <w:rFonts w:ascii="Times New Roman" w:hAnsi="Times New Roman" w:cs="Times New Roman"/>
          <w:sz w:val="24"/>
          <w:szCs w:val="24"/>
          <w:lang w:val="en-US"/>
        </w:rPr>
        <w:t>Fig 1. Marigold plant around the garden.</w:t>
      </w:r>
    </w:p>
    <w:p w:rsidR="00A050B2" w:rsidRPr="00AF6507" w:rsidRDefault="00A050B2" w:rsidP="00A050B2">
      <w:pPr>
        <w:autoSpaceDE w:val="0"/>
        <w:autoSpaceDN w:val="0"/>
        <w:adjustRightInd w:val="0"/>
        <w:spacing w:after="0" w:line="360" w:lineRule="auto"/>
        <w:jc w:val="both"/>
        <w:rPr>
          <w:rFonts w:ascii="Times New Roman" w:hAnsi="Times New Roman" w:cs="Times New Roman"/>
          <w:sz w:val="24"/>
          <w:szCs w:val="24"/>
          <w:lang w:val="en-US"/>
        </w:rPr>
      </w:pPr>
    </w:p>
    <w:p w:rsidR="00A050B2" w:rsidRPr="00AF6507" w:rsidRDefault="00A050B2" w:rsidP="00A050B2">
      <w:pPr>
        <w:autoSpaceDE w:val="0"/>
        <w:autoSpaceDN w:val="0"/>
        <w:adjustRightInd w:val="0"/>
        <w:spacing w:after="0" w:line="360" w:lineRule="auto"/>
        <w:jc w:val="both"/>
        <w:rPr>
          <w:rFonts w:ascii="Times New Roman" w:hAnsi="Times New Roman" w:cs="Times New Roman"/>
          <w:b/>
          <w:i/>
          <w:sz w:val="24"/>
          <w:szCs w:val="24"/>
          <w:lang w:val="en-US"/>
        </w:rPr>
      </w:pPr>
      <w:r w:rsidRPr="00AF6507">
        <w:rPr>
          <w:rFonts w:ascii="Times New Roman" w:hAnsi="Times New Roman" w:cs="Times New Roman"/>
          <w:b/>
          <w:i/>
          <w:sz w:val="24"/>
          <w:szCs w:val="24"/>
          <w:lang w:val="en-US"/>
        </w:rPr>
        <w:t>Pseudomonas:</w:t>
      </w:r>
    </w:p>
    <w:p w:rsidR="00A050B2" w:rsidRPr="00AF6507" w:rsidRDefault="00A050B2" w:rsidP="00A050B2">
      <w:pPr>
        <w:autoSpaceDE w:val="0"/>
        <w:autoSpaceDN w:val="0"/>
        <w:adjustRightInd w:val="0"/>
        <w:spacing w:after="0" w:line="360" w:lineRule="auto"/>
        <w:jc w:val="both"/>
        <w:rPr>
          <w:rFonts w:ascii="Times New Roman" w:hAnsi="Times New Roman" w:cs="Times New Roman"/>
          <w:sz w:val="24"/>
          <w:szCs w:val="24"/>
          <w:lang w:val="en-US"/>
        </w:rPr>
      </w:pPr>
      <w:r w:rsidRPr="00AF6507">
        <w:rPr>
          <w:rFonts w:ascii="Times New Roman" w:hAnsi="Times New Roman" w:cs="Times New Roman"/>
          <w:sz w:val="24"/>
          <w:szCs w:val="24"/>
          <w:lang w:val="en-US"/>
        </w:rPr>
        <w:t xml:space="preserve">            </w:t>
      </w:r>
      <w:r w:rsidRPr="00AF6507">
        <w:rPr>
          <w:rFonts w:ascii="Times New Roman" w:hAnsi="Times New Roman" w:cs="Times New Roman"/>
          <w:i/>
          <w:sz w:val="24"/>
          <w:szCs w:val="24"/>
          <w:lang w:val="en-US"/>
        </w:rPr>
        <w:t xml:space="preserve">  Pseudomonas syringae</w:t>
      </w:r>
      <w:r w:rsidRPr="00AF6507">
        <w:rPr>
          <w:rFonts w:ascii="Times New Roman" w:hAnsi="Times New Roman" w:cs="Times New Roman"/>
          <w:sz w:val="24"/>
          <w:szCs w:val="24"/>
          <w:lang w:val="en-US"/>
        </w:rPr>
        <w:t xml:space="preserve"> is a rod shaped  bacteria and gram negative with </w:t>
      </w:r>
      <w:r w:rsidRPr="00AF6507">
        <w:rPr>
          <w:rFonts w:ascii="Times New Roman" w:hAnsi="Times New Roman" w:cs="Times New Roman"/>
          <w:sz w:val="24"/>
          <w:szCs w:val="24"/>
          <w:lang w:val="en-US"/>
        </w:rPr>
        <w:lastRenderedPageBreak/>
        <w:t>polar flagella, as a plant pathogen.</w:t>
      </w:r>
      <w:r>
        <w:rPr>
          <w:rFonts w:ascii="Times New Roman" w:hAnsi="Times New Roman" w:cs="Times New Roman"/>
          <w:sz w:val="24"/>
          <w:szCs w:val="24"/>
          <w:lang w:val="en-US"/>
        </w:rPr>
        <w:t>It causes bacterial leaf spot in leafy greens.</w:t>
      </w:r>
    </w:p>
    <w:p w:rsidR="00A050B2" w:rsidRPr="00AF6507" w:rsidRDefault="00A050B2" w:rsidP="00A050B2">
      <w:pPr>
        <w:autoSpaceDE w:val="0"/>
        <w:autoSpaceDN w:val="0"/>
        <w:adjustRightInd w:val="0"/>
        <w:spacing w:after="0" w:line="360" w:lineRule="auto"/>
        <w:jc w:val="both"/>
        <w:rPr>
          <w:rFonts w:ascii="Times New Roman" w:hAnsi="Times New Roman" w:cs="Times New Roman"/>
          <w:b/>
          <w:i/>
          <w:sz w:val="24"/>
          <w:szCs w:val="24"/>
          <w:lang w:val="en-US"/>
        </w:rPr>
      </w:pPr>
      <w:r w:rsidRPr="00AF6507">
        <w:rPr>
          <w:rFonts w:ascii="Times New Roman" w:hAnsi="Times New Roman" w:cs="Times New Roman"/>
          <w:b/>
          <w:i/>
          <w:sz w:val="24"/>
          <w:szCs w:val="24"/>
          <w:lang w:val="en-US"/>
        </w:rPr>
        <w:t>Erwinia carotovora:</w:t>
      </w:r>
    </w:p>
    <w:p w:rsidR="00A050B2" w:rsidRPr="00AF6507" w:rsidRDefault="00A050B2" w:rsidP="00A050B2">
      <w:pPr>
        <w:autoSpaceDE w:val="0"/>
        <w:autoSpaceDN w:val="0"/>
        <w:adjustRightInd w:val="0"/>
        <w:spacing w:after="0" w:line="360" w:lineRule="auto"/>
        <w:jc w:val="both"/>
        <w:rPr>
          <w:rFonts w:ascii="Times New Roman" w:hAnsi="Times New Roman" w:cs="Times New Roman"/>
          <w:sz w:val="24"/>
          <w:szCs w:val="24"/>
          <w:lang w:val="en-US"/>
        </w:rPr>
      </w:pPr>
      <w:r w:rsidRPr="00AF6507">
        <w:rPr>
          <w:rFonts w:ascii="Times New Roman" w:hAnsi="Times New Roman" w:cs="Times New Roman"/>
          <w:sz w:val="24"/>
          <w:szCs w:val="24"/>
          <w:lang w:val="en-US"/>
        </w:rPr>
        <w:t xml:space="preserve">                 It is a rod shaped bacteria.</w:t>
      </w:r>
      <w:r>
        <w:rPr>
          <w:rFonts w:ascii="Times New Roman" w:hAnsi="Times New Roman" w:cs="Times New Roman"/>
          <w:sz w:val="24"/>
          <w:szCs w:val="24"/>
          <w:lang w:val="en-US"/>
        </w:rPr>
        <w:t xml:space="preserve">It causes bacterial spot rot in leafy greens..  </w:t>
      </w:r>
    </w:p>
    <w:p w:rsidR="00A050B2" w:rsidRDefault="00A050B2" w:rsidP="00A050B2">
      <w:pPr>
        <w:autoSpaceDE w:val="0"/>
        <w:autoSpaceDN w:val="0"/>
        <w:adjustRightInd w:val="0"/>
        <w:spacing w:after="0" w:line="360" w:lineRule="auto"/>
        <w:jc w:val="both"/>
        <w:rPr>
          <w:rFonts w:ascii="Times New Roman" w:hAnsi="Times New Roman" w:cs="Times New Roman"/>
          <w:b/>
          <w:i/>
          <w:sz w:val="24"/>
          <w:szCs w:val="24"/>
          <w:lang w:val="en-US"/>
        </w:rPr>
      </w:pPr>
      <w:r>
        <w:rPr>
          <w:rFonts w:ascii="Times New Roman" w:hAnsi="Times New Roman" w:cs="Times New Roman"/>
          <w:b/>
          <w:i/>
          <w:sz w:val="24"/>
          <w:szCs w:val="24"/>
          <w:lang w:val="en-US"/>
        </w:rPr>
        <w:t>Xanthomonas citri:</w:t>
      </w:r>
    </w:p>
    <w:p w:rsidR="00A050B2" w:rsidRDefault="00A050B2" w:rsidP="00A050B2">
      <w:pPr>
        <w:autoSpaceDE w:val="0"/>
        <w:autoSpaceDN w:val="0"/>
        <w:adjustRightInd w:val="0"/>
        <w:spacing w:after="0" w:line="360" w:lineRule="auto"/>
        <w:jc w:val="both"/>
        <w:rPr>
          <w:rFonts w:ascii="Times New Roman" w:hAnsi="Times New Roman" w:cs="Times New Roman"/>
          <w:sz w:val="24"/>
          <w:szCs w:val="24"/>
          <w:lang w:val="en-US"/>
        </w:rPr>
      </w:pPr>
      <w:r>
        <w:rPr>
          <w:rFonts w:ascii="Times New Roman" w:hAnsi="Times New Roman" w:cs="Times New Roman"/>
          <w:b/>
          <w:i/>
          <w:sz w:val="24"/>
          <w:szCs w:val="24"/>
          <w:lang w:val="en-US"/>
        </w:rPr>
        <w:t xml:space="preserve">                 </w:t>
      </w:r>
      <w:r>
        <w:rPr>
          <w:rFonts w:ascii="Times New Roman" w:hAnsi="Times New Roman" w:cs="Times New Roman"/>
          <w:sz w:val="24"/>
          <w:szCs w:val="24"/>
          <w:lang w:val="en-US"/>
        </w:rPr>
        <w:t>It is a rod shaped bacteria.It causes citrus canker.</w:t>
      </w:r>
    </w:p>
    <w:p w:rsidR="00A050B2" w:rsidRPr="00CD3633" w:rsidRDefault="00A10DF9" w:rsidP="00A050B2">
      <w:pPr>
        <w:spacing w:line="360" w:lineRule="auto"/>
        <w:jc w:val="both"/>
        <w:rPr>
          <w:rFonts w:ascii="Times New Roman" w:hAnsi="Times New Roman" w:cs="Times New Roman"/>
          <w:b/>
          <w:sz w:val="24"/>
          <w:szCs w:val="24"/>
        </w:rPr>
      </w:pPr>
      <w:r w:rsidRPr="00A10DF9">
        <w:rPr>
          <w:rFonts w:ascii="Times New Roman" w:hAnsi="Times New Roman" w:cs="Times New Roman"/>
          <w:b/>
          <w:sz w:val="24"/>
          <w:szCs w:val="24"/>
        </w:rPr>
        <w:t xml:space="preserve">Methods: </w:t>
      </w:r>
      <w:r w:rsidR="00CD3633" w:rsidRPr="00A10DF9">
        <w:rPr>
          <w:rFonts w:ascii="Times New Roman" w:hAnsi="Times New Roman" w:cs="Times New Roman"/>
          <w:b/>
          <w:sz w:val="24"/>
          <w:szCs w:val="24"/>
        </w:rPr>
        <w:tab/>
      </w:r>
      <w:r w:rsidR="00CD3633">
        <w:rPr>
          <w:rFonts w:ascii="Times New Roman" w:hAnsi="Times New Roman" w:cs="Times New Roman"/>
          <w:b/>
          <w:sz w:val="24"/>
          <w:szCs w:val="24"/>
        </w:rPr>
        <w:tab/>
      </w:r>
      <w:r w:rsidR="00CD3633">
        <w:rPr>
          <w:rFonts w:ascii="Times New Roman" w:hAnsi="Times New Roman" w:cs="Times New Roman"/>
          <w:b/>
          <w:sz w:val="24"/>
          <w:szCs w:val="24"/>
        </w:rPr>
        <w:tab/>
      </w:r>
      <w:r w:rsidR="00CD3633">
        <w:rPr>
          <w:rFonts w:ascii="Times New Roman" w:hAnsi="Times New Roman" w:cs="Times New Roman"/>
          <w:b/>
          <w:sz w:val="24"/>
          <w:szCs w:val="24"/>
        </w:rPr>
        <w:tab/>
      </w:r>
      <w:r w:rsidR="00CD3633">
        <w:rPr>
          <w:rFonts w:ascii="Times New Roman" w:hAnsi="Times New Roman" w:cs="Times New Roman"/>
          <w:b/>
          <w:sz w:val="24"/>
          <w:szCs w:val="24"/>
        </w:rPr>
        <w:tab/>
      </w:r>
      <w:r w:rsidR="00CD3633">
        <w:rPr>
          <w:rFonts w:ascii="Times New Roman" w:hAnsi="Times New Roman" w:cs="Times New Roman"/>
          <w:b/>
          <w:sz w:val="24"/>
          <w:szCs w:val="24"/>
        </w:rPr>
        <w:tab/>
      </w:r>
      <w:r w:rsidR="000F6CC4">
        <w:rPr>
          <w:rFonts w:ascii="Times New Roman" w:hAnsi="Times New Roman" w:cs="Times New Roman"/>
          <w:bCs/>
          <w:sz w:val="24"/>
          <w:szCs w:val="24"/>
          <w:lang w:val="en-US"/>
        </w:rPr>
        <w:t>E</w:t>
      </w:r>
      <w:r w:rsidR="00A050B2" w:rsidRPr="00F1739B">
        <w:rPr>
          <w:rFonts w:ascii="Times New Roman" w:hAnsi="Times New Roman" w:cs="Times New Roman"/>
          <w:bCs/>
          <w:sz w:val="24"/>
          <w:szCs w:val="24"/>
          <w:lang w:val="en-US"/>
        </w:rPr>
        <w:t xml:space="preserve">arth worms </w:t>
      </w:r>
      <w:r w:rsidR="000C25DA">
        <w:rPr>
          <w:rFonts w:ascii="Times New Roman" w:hAnsi="Times New Roman" w:cs="Times New Roman"/>
          <w:bCs/>
          <w:i/>
          <w:iCs/>
          <w:sz w:val="24"/>
          <w:szCs w:val="24"/>
          <w:lang w:val="en-US"/>
        </w:rPr>
        <w:t>Eisenia f</w:t>
      </w:r>
      <w:r w:rsidR="00A050B2" w:rsidRPr="00F1739B">
        <w:rPr>
          <w:rFonts w:ascii="Times New Roman" w:hAnsi="Times New Roman" w:cs="Times New Roman"/>
          <w:bCs/>
          <w:i/>
          <w:iCs/>
          <w:sz w:val="24"/>
          <w:szCs w:val="24"/>
          <w:lang w:val="en-US"/>
        </w:rPr>
        <w:t>etida</w:t>
      </w:r>
      <w:r w:rsidR="00A050B2" w:rsidRPr="00F1739B">
        <w:rPr>
          <w:rFonts w:ascii="Times New Roman" w:hAnsi="Times New Roman" w:cs="Times New Roman"/>
          <w:bCs/>
          <w:sz w:val="24"/>
          <w:szCs w:val="24"/>
          <w:lang w:val="en-US"/>
        </w:rPr>
        <w:t xml:space="preserve"> were collected from river bank.</w:t>
      </w:r>
      <w:r w:rsidR="00A050B2">
        <w:rPr>
          <w:rFonts w:ascii="Times New Roman" w:hAnsi="Times New Roman" w:cs="Times New Roman"/>
          <w:sz w:val="24"/>
          <w:szCs w:val="24"/>
        </w:rPr>
        <w:t xml:space="preserve"> </w:t>
      </w:r>
      <w:r w:rsidR="00B628C0">
        <w:rPr>
          <w:rFonts w:ascii="Times New Roman" w:hAnsi="Times New Roman" w:cs="Times New Roman"/>
          <w:bCs/>
          <w:sz w:val="24"/>
          <w:szCs w:val="24"/>
          <w:lang w:val="en-US"/>
        </w:rPr>
        <w:t>The marigold wastes and vegetable wastes we</w:t>
      </w:r>
      <w:r w:rsidR="00A050B2" w:rsidRPr="00F1739B">
        <w:rPr>
          <w:rFonts w:ascii="Times New Roman" w:hAnsi="Times New Roman" w:cs="Times New Roman"/>
          <w:bCs/>
          <w:sz w:val="24"/>
          <w:szCs w:val="24"/>
          <w:lang w:val="en-US"/>
        </w:rPr>
        <w:t>re collected from koyambedu market.</w:t>
      </w:r>
      <w:r w:rsidR="00A050B2">
        <w:rPr>
          <w:rFonts w:ascii="Times New Roman" w:hAnsi="Times New Roman" w:cs="Times New Roman"/>
          <w:sz w:val="24"/>
          <w:szCs w:val="24"/>
        </w:rPr>
        <w:t xml:space="preserve"> </w:t>
      </w:r>
      <w:r w:rsidR="00A050B2" w:rsidRPr="00F1739B">
        <w:rPr>
          <w:rFonts w:ascii="Times New Roman" w:hAnsi="Times New Roman" w:cs="Times New Roman"/>
          <w:bCs/>
          <w:sz w:val="24"/>
          <w:szCs w:val="24"/>
          <w:lang w:val="en-US"/>
        </w:rPr>
        <w:t>The ideal temperature for the worm bin is 50 to 75 degrees Fahrenheit, or 12.8 to 23.9 degrees Celsius.</w:t>
      </w:r>
      <w:r w:rsidR="00A050B2">
        <w:rPr>
          <w:rFonts w:ascii="Times New Roman" w:hAnsi="Times New Roman" w:cs="Times New Roman"/>
          <w:bCs/>
          <w:sz w:val="24"/>
          <w:szCs w:val="24"/>
          <w:lang w:val="en-US"/>
        </w:rPr>
        <w:t xml:space="preserve"> </w:t>
      </w:r>
      <w:r w:rsidR="00A050B2" w:rsidRPr="00F1739B">
        <w:rPr>
          <w:rFonts w:ascii="Times New Roman" w:hAnsi="Times New Roman" w:cs="Times New Roman"/>
          <w:bCs/>
          <w:sz w:val="24"/>
          <w:szCs w:val="24"/>
          <w:lang w:val="en-US"/>
        </w:rPr>
        <w:t>verminsheds were prepared using plastic trays      (15*10*10 cm) with lids.</w:t>
      </w:r>
      <w:r w:rsidR="00A050B2">
        <w:rPr>
          <w:rFonts w:ascii="Times New Roman" w:hAnsi="Times New Roman" w:cs="Times New Roman"/>
          <w:sz w:val="24"/>
          <w:szCs w:val="24"/>
        </w:rPr>
        <w:t xml:space="preserve"> </w:t>
      </w:r>
      <w:r w:rsidR="00A050B2" w:rsidRPr="00F1739B">
        <w:rPr>
          <w:rFonts w:ascii="Times New Roman" w:hAnsi="Times New Roman" w:cs="Times New Roman"/>
          <w:bCs/>
          <w:sz w:val="24"/>
          <w:szCs w:val="24"/>
          <w:lang w:val="en-US"/>
        </w:rPr>
        <w:t>Put the spores in base of the tray and the lid to eliminate excess amount of water and for air flow.</w:t>
      </w:r>
      <w:r w:rsidR="00A050B2">
        <w:rPr>
          <w:rFonts w:ascii="Times New Roman" w:hAnsi="Times New Roman" w:cs="Times New Roman"/>
          <w:sz w:val="24"/>
          <w:szCs w:val="24"/>
        </w:rPr>
        <w:t xml:space="preserve"> </w:t>
      </w:r>
      <w:r w:rsidR="00A050B2" w:rsidRPr="00F1739B">
        <w:rPr>
          <w:rFonts w:ascii="Times New Roman" w:hAnsi="Times New Roman" w:cs="Times New Roman"/>
          <w:bCs/>
          <w:sz w:val="24"/>
          <w:szCs w:val="24"/>
          <w:lang w:val="en-US"/>
        </w:rPr>
        <w:t>Shred up newspaper for bedding</w:t>
      </w:r>
      <w:r w:rsidR="00A050B2">
        <w:rPr>
          <w:rFonts w:ascii="Times New Roman" w:hAnsi="Times New Roman" w:cs="Times New Roman"/>
          <w:bCs/>
          <w:sz w:val="24"/>
          <w:szCs w:val="24"/>
          <w:lang w:val="en-US"/>
        </w:rPr>
        <w:t>.</w:t>
      </w:r>
      <w:r w:rsidR="00A050B2">
        <w:rPr>
          <w:rFonts w:ascii="Times New Roman" w:hAnsi="Times New Roman" w:cs="Times New Roman"/>
          <w:sz w:val="24"/>
          <w:szCs w:val="24"/>
        </w:rPr>
        <w:t xml:space="preserve"> </w:t>
      </w:r>
      <w:r w:rsidR="00A050B2" w:rsidRPr="00F1739B">
        <w:rPr>
          <w:rFonts w:ascii="Times New Roman" w:hAnsi="Times New Roman" w:cs="Times New Roman"/>
          <w:bCs/>
          <w:sz w:val="24"/>
          <w:szCs w:val="24"/>
          <w:lang w:val="en-US"/>
        </w:rPr>
        <w:t>Soak the bedding with water.</w:t>
      </w:r>
      <w:r w:rsidR="00A050B2">
        <w:rPr>
          <w:rFonts w:ascii="Times New Roman" w:hAnsi="Times New Roman" w:cs="Times New Roman"/>
          <w:sz w:val="24"/>
          <w:szCs w:val="24"/>
        </w:rPr>
        <w:t xml:space="preserve"> </w:t>
      </w:r>
      <w:r w:rsidR="00A050B2" w:rsidRPr="00F1739B">
        <w:rPr>
          <w:rFonts w:ascii="Times New Roman" w:hAnsi="Times New Roman" w:cs="Times New Roman"/>
          <w:bCs/>
          <w:sz w:val="24"/>
          <w:szCs w:val="24"/>
          <w:lang w:val="en-US"/>
        </w:rPr>
        <w:t>Sprinkle soil in the plastic trays, which introduce artificial microorganisms. Gritty soil particles also aids the worms’ digestive process.</w:t>
      </w:r>
      <w:r w:rsidR="00A050B2">
        <w:rPr>
          <w:rFonts w:ascii="Times New Roman" w:hAnsi="Times New Roman" w:cs="Times New Roman"/>
          <w:sz w:val="24"/>
          <w:szCs w:val="24"/>
        </w:rPr>
        <w:t xml:space="preserve"> </w:t>
      </w:r>
      <w:r w:rsidR="00A050B2" w:rsidRPr="00F1739B">
        <w:rPr>
          <w:rFonts w:ascii="Times New Roman" w:hAnsi="Times New Roman" w:cs="Times New Roman"/>
          <w:bCs/>
          <w:sz w:val="24"/>
          <w:szCs w:val="24"/>
          <w:lang w:val="en-US"/>
        </w:rPr>
        <w:t>Put an even layer of marigold waste on</w:t>
      </w:r>
      <w:r w:rsidR="00A050B2">
        <w:rPr>
          <w:rFonts w:ascii="Times New Roman" w:hAnsi="Times New Roman" w:cs="Times New Roman"/>
          <w:bCs/>
          <w:sz w:val="24"/>
          <w:szCs w:val="24"/>
          <w:lang w:val="en-US"/>
        </w:rPr>
        <w:t xml:space="preserve"> </w:t>
      </w:r>
      <w:r w:rsidR="00A050B2" w:rsidRPr="00F1739B">
        <w:rPr>
          <w:rFonts w:ascii="Times New Roman" w:hAnsi="Times New Roman" w:cs="Times New Roman"/>
          <w:bCs/>
          <w:sz w:val="24"/>
          <w:szCs w:val="24"/>
          <w:lang w:val="en-US"/>
        </w:rPr>
        <w:t xml:space="preserve"> the top of the soil.</w:t>
      </w:r>
      <w:r w:rsidR="00A050B2">
        <w:rPr>
          <w:rFonts w:ascii="Times New Roman" w:hAnsi="Times New Roman" w:cs="Times New Roman"/>
          <w:sz w:val="24"/>
          <w:szCs w:val="24"/>
        </w:rPr>
        <w:t xml:space="preserve"> </w:t>
      </w:r>
      <w:r w:rsidR="00A050B2" w:rsidRPr="00F1739B">
        <w:rPr>
          <w:rFonts w:ascii="Times New Roman" w:hAnsi="Times New Roman" w:cs="Times New Roman"/>
          <w:sz w:val="24"/>
          <w:szCs w:val="24"/>
        </w:rPr>
        <w:t>Close the lid and wait for 10 days.</w:t>
      </w:r>
      <w:r w:rsidR="00A050B2">
        <w:rPr>
          <w:rFonts w:ascii="Times New Roman" w:hAnsi="Times New Roman" w:cs="Times New Roman"/>
          <w:sz w:val="24"/>
          <w:szCs w:val="24"/>
        </w:rPr>
        <w:t xml:space="preserve"> </w:t>
      </w:r>
      <w:r w:rsidR="00A050B2" w:rsidRPr="00F1739B">
        <w:rPr>
          <w:rFonts w:ascii="Times New Roman" w:hAnsi="Times New Roman" w:cs="Times New Roman"/>
          <w:bCs/>
          <w:sz w:val="24"/>
          <w:szCs w:val="24"/>
          <w:lang w:val="en-US"/>
        </w:rPr>
        <w:t>Allow the materials to compost after a ten days introduced the worms into bin.</w:t>
      </w:r>
      <w:r w:rsidR="00A050B2" w:rsidRPr="00F1739B">
        <w:rPr>
          <w:rFonts w:ascii="Times New Roman" w:hAnsi="Times New Roman" w:cs="Times New Roman"/>
          <w:bCs/>
          <w:sz w:val="24"/>
          <w:szCs w:val="24"/>
        </w:rPr>
        <w:t xml:space="preserve"> </w:t>
      </w:r>
      <w:r w:rsidR="00A050B2" w:rsidRPr="00A050B2">
        <w:rPr>
          <w:rFonts w:ascii="Times New Roman" w:hAnsi="Times New Roman" w:cs="Times New Roman"/>
          <w:sz w:val="24"/>
          <w:szCs w:val="24"/>
          <w:lang w:val="en-US"/>
        </w:rPr>
        <w:t>Ten Earthworms were introduced  into each tray.</w:t>
      </w:r>
      <w:r w:rsidR="003456D9">
        <w:rPr>
          <w:rFonts w:ascii="Times New Roman" w:hAnsi="Times New Roman" w:cs="Times New Roman"/>
          <w:sz w:val="24"/>
          <w:szCs w:val="24"/>
          <w:lang w:val="en-US"/>
        </w:rPr>
        <w:t>(fig.2)</w:t>
      </w:r>
    </w:p>
    <w:p w:rsidR="00A050B2" w:rsidRPr="00F1739B" w:rsidRDefault="00A050B2" w:rsidP="00A050B2">
      <w:pPr>
        <w:pStyle w:val="ListParagraph"/>
        <w:spacing w:line="360" w:lineRule="auto"/>
        <w:jc w:val="center"/>
        <w:rPr>
          <w:rFonts w:ascii="Times New Roman" w:hAnsi="Times New Roman" w:cs="Times New Roman"/>
          <w:sz w:val="24"/>
          <w:szCs w:val="24"/>
          <w:lang w:val="en-US"/>
        </w:rPr>
      </w:pPr>
      <w:r w:rsidRPr="00F1739B">
        <w:rPr>
          <w:rFonts w:ascii="Times New Roman" w:hAnsi="Times New Roman" w:cs="Times New Roman"/>
          <w:noProof/>
          <w:sz w:val="24"/>
          <w:szCs w:val="24"/>
          <w:lang w:val="en-US"/>
        </w:rPr>
        <w:lastRenderedPageBreak/>
        <w:drawing>
          <wp:inline distT="0" distB="0" distL="0" distR="0">
            <wp:extent cx="2276475" cy="2124075"/>
            <wp:effectExtent l="19050" t="0" r="9525" b="0"/>
            <wp:docPr id="13" name="Picture 12" descr="IMG_20180228_10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28_102959.jpg"/>
                    <pic:cNvPicPr/>
                  </pic:nvPicPr>
                  <pic:blipFill>
                    <a:blip r:embed="rId10" cstate="print"/>
                    <a:stretch>
                      <a:fillRect/>
                    </a:stretch>
                  </pic:blipFill>
                  <pic:spPr>
                    <a:xfrm>
                      <a:off x="0" y="0"/>
                      <a:ext cx="2276475" cy="2124075"/>
                    </a:xfrm>
                    <a:prstGeom prst="rect">
                      <a:avLst/>
                    </a:prstGeom>
                  </pic:spPr>
                </pic:pic>
              </a:graphicData>
            </a:graphic>
          </wp:inline>
        </w:drawing>
      </w:r>
    </w:p>
    <w:p w:rsidR="00A050B2" w:rsidRPr="00A050B2" w:rsidRDefault="00A050B2" w:rsidP="00A050B2">
      <w:pPr>
        <w:pStyle w:val="ListParagraph"/>
        <w:spacing w:line="360" w:lineRule="auto"/>
        <w:jc w:val="center"/>
        <w:rPr>
          <w:rFonts w:ascii="Times New Roman" w:hAnsi="Times New Roman" w:cs="Times New Roman"/>
          <w:sz w:val="20"/>
          <w:szCs w:val="20"/>
          <w:lang w:val="en-US"/>
        </w:rPr>
      </w:pPr>
      <w:r w:rsidRPr="00CD3633">
        <w:rPr>
          <w:rFonts w:ascii="Times New Roman" w:hAnsi="Times New Roman" w:cs="Times New Roman"/>
          <w:sz w:val="20"/>
          <w:szCs w:val="20"/>
          <w:lang w:val="en-US"/>
        </w:rPr>
        <w:t>(</w:t>
      </w:r>
      <w:r w:rsidR="008150E8" w:rsidRPr="00CD3633">
        <w:rPr>
          <w:rFonts w:ascii="Times New Roman" w:hAnsi="Times New Roman" w:cs="Times New Roman"/>
          <w:sz w:val="20"/>
          <w:szCs w:val="20"/>
          <w:lang w:val="en-US"/>
        </w:rPr>
        <w:t>Fig.2</w:t>
      </w:r>
      <w:r w:rsidRPr="00CD3633">
        <w:rPr>
          <w:rFonts w:ascii="Times New Roman" w:hAnsi="Times New Roman" w:cs="Times New Roman"/>
          <w:sz w:val="20"/>
          <w:szCs w:val="20"/>
          <w:lang w:val="en-US"/>
        </w:rPr>
        <w:t>)</w:t>
      </w:r>
      <w:r w:rsidR="00CD3633">
        <w:rPr>
          <w:rFonts w:ascii="Times New Roman" w:hAnsi="Times New Roman" w:cs="Times New Roman"/>
          <w:sz w:val="20"/>
          <w:szCs w:val="20"/>
          <w:lang w:val="en-US"/>
        </w:rPr>
        <w:t xml:space="preserve"> E</w:t>
      </w:r>
      <w:r w:rsidRPr="00CD3633">
        <w:rPr>
          <w:rFonts w:ascii="Times New Roman" w:hAnsi="Times New Roman" w:cs="Times New Roman"/>
          <w:sz w:val="20"/>
          <w:szCs w:val="20"/>
          <w:lang w:val="en-US"/>
        </w:rPr>
        <w:t>arthworms introduced into the tray</w:t>
      </w:r>
      <w:r w:rsidRPr="00A050B2">
        <w:rPr>
          <w:rFonts w:ascii="Times New Roman" w:hAnsi="Times New Roman" w:cs="Times New Roman"/>
          <w:sz w:val="20"/>
          <w:szCs w:val="20"/>
          <w:lang w:val="en-US"/>
        </w:rPr>
        <w:t>.</w:t>
      </w:r>
    </w:p>
    <w:p w:rsidR="00A050B2" w:rsidRDefault="00A050B2" w:rsidP="00A050B2">
      <w:pPr>
        <w:spacing w:line="360" w:lineRule="auto"/>
        <w:jc w:val="both"/>
        <w:rPr>
          <w:rFonts w:ascii="Times New Roman" w:hAnsi="Times New Roman" w:cs="Times New Roman"/>
          <w:sz w:val="24"/>
          <w:szCs w:val="24"/>
          <w:lang w:val="en-US"/>
        </w:rPr>
      </w:pPr>
      <w:r w:rsidRPr="00A050B2">
        <w:rPr>
          <w:rFonts w:ascii="Times New Roman" w:hAnsi="Times New Roman" w:cs="Times New Roman"/>
          <w:sz w:val="24"/>
          <w:szCs w:val="24"/>
          <w:lang w:val="en-US"/>
        </w:rPr>
        <w:t>The bedding was kept moisture throughout  the experiment by regular watering.</w:t>
      </w:r>
      <w:r>
        <w:rPr>
          <w:rFonts w:ascii="Times New Roman" w:hAnsi="Times New Roman" w:cs="Times New Roman"/>
          <w:sz w:val="24"/>
          <w:szCs w:val="24"/>
        </w:rPr>
        <w:t xml:space="preserve"> </w:t>
      </w:r>
      <w:r w:rsidRPr="00A050B2">
        <w:rPr>
          <w:rFonts w:ascii="Times New Roman" w:hAnsi="Times New Roman" w:cs="Times New Roman"/>
          <w:sz w:val="24"/>
          <w:szCs w:val="24"/>
          <w:lang w:val="en-US"/>
        </w:rPr>
        <w:t>The experiment was terminated on the 60</w:t>
      </w:r>
      <w:r w:rsidRPr="00A050B2">
        <w:rPr>
          <w:rFonts w:ascii="Times New Roman" w:hAnsi="Times New Roman" w:cs="Times New Roman"/>
          <w:sz w:val="24"/>
          <w:szCs w:val="24"/>
          <w:vertAlign w:val="superscript"/>
          <w:lang w:val="en-US"/>
        </w:rPr>
        <w:t>th</w:t>
      </w:r>
      <w:r w:rsidRPr="00A050B2">
        <w:rPr>
          <w:rFonts w:ascii="Times New Roman" w:hAnsi="Times New Roman" w:cs="Times New Roman"/>
          <w:sz w:val="24"/>
          <w:szCs w:val="24"/>
          <w:lang w:val="en-US"/>
        </w:rPr>
        <w:t xml:space="preserve"> day and the vermi compost produced by the worms are harvested.</w:t>
      </w:r>
      <w:r w:rsidR="003F34FC">
        <w:rPr>
          <w:rFonts w:ascii="Times New Roman" w:hAnsi="Times New Roman" w:cs="Times New Roman"/>
          <w:sz w:val="24"/>
          <w:szCs w:val="24"/>
          <w:lang w:val="en-US"/>
        </w:rPr>
        <w:t>[7].</w:t>
      </w:r>
      <w:r w:rsidRPr="00A050B2">
        <w:rPr>
          <w:rFonts w:ascii="Times New Roman" w:hAnsi="Times New Roman" w:cs="Times New Roman"/>
          <w:sz w:val="24"/>
          <w:szCs w:val="24"/>
          <w:lang w:val="en-US"/>
        </w:rPr>
        <w:t xml:space="preserve">The parameters such as pH, the nutrients were analyzed. Comparision between T1 &amp; T2. </w:t>
      </w:r>
    </w:p>
    <w:p w:rsidR="00CB1246" w:rsidRPr="00623F4C" w:rsidRDefault="00CB1246" w:rsidP="00CB1246">
      <w:pPr>
        <w:tabs>
          <w:tab w:val="left" w:pos="3330"/>
        </w:tabs>
        <w:spacing w:line="360" w:lineRule="auto"/>
        <w:jc w:val="both"/>
        <w:rPr>
          <w:rFonts w:ascii="Times New Roman" w:hAnsi="Times New Roman" w:cs="Times New Roman"/>
          <w:b/>
          <w:sz w:val="24"/>
          <w:szCs w:val="24"/>
        </w:rPr>
      </w:pPr>
      <w:r w:rsidRPr="00AF6507">
        <w:rPr>
          <w:rFonts w:ascii="Times New Roman" w:hAnsi="Times New Roman" w:cs="Times New Roman"/>
          <w:b/>
          <w:sz w:val="24"/>
          <w:szCs w:val="24"/>
          <w:lang w:val="en-US"/>
        </w:rPr>
        <w:t>Anti microbial activity:</w:t>
      </w:r>
    </w:p>
    <w:p w:rsidR="00CB1246" w:rsidRDefault="00CB1246" w:rsidP="00CD3633">
      <w:pPr>
        <w:spacing w:line="360" w:lineRule="auto"/>
        <w:jc w:val="both"/>
        <w:rPr>
          <w:rFonts w:ascii="Times New Roman" w:eastAsia="E-BZ" w:hAnsi="Times New Roman" w:cs="Times New Roman"/>
          <w:sz w:val="24"/>
          <w:szCs w:val="24"/>
        </w:rPr>
      </w:pPr>
      <w:r w:rsidRPr="00623F4C">
        <w:rPr>
          <w:rFonts w:ascii="Times New Roman" w:eastAsia="E-BZ" w:hAnsi="Times New Roman" w:cs="Times New Roman"/>
          <w:sz w:val="24"/>
          <w:szCs w:val="24"/>
        </w:rPr>
        <w:t>The antimicrobial activity of the sample was</w:t>
      </w:r>
      <w:r>
        <w:rPr>
          <w:rFonts w:ascii="Times New Roman" w:eastAsia="E-BZ" w:hAnsi="Times New Roman" w:cs="Times New Roman"/>
          <w:sz w:val="24"/>
          <w:szCs w:val="24"/>
        </w:rPr>
        <w:t xml:space="preserve"> </w:t>
      </w:r>
      <w:r w:rsidRPr="00623F4C">
        <w:rPr>
          <w:rFonts w:ascii="Times New Roman" w:eastAsia="E-BZ" w:hAnsi="Times New Roman" w:cs="Times New Roman"/>
          <w:sz w:val="24"/>
          <w:szCs w:val="24"/>
        </w:rPr>
        <w:t>evaluated by agar well diffusion method</w:t>
      </w:r>
      <w:r w:rsidR="00153059">
        <w:rPr>
          <w:rFonts w:ascii="Times New Roman" w:eastAsia="E-BZ" w:hAnsi="Times New Roman" w:cs="Times New Roman"/>
          <w:sz w:val="24"/>
          <w:szCs w:val="24"/>
        </w:rPr>
        <w:t>[8]</w:t>
      </w:r>
      <w:r w:rsidRPr="00623F4C">
        <w:rPr>
          <w:rFonts w:ascii="Times New Roman" w:eastAsia="E-BZ" w:hAnsi="Times New Roman" w:cs="Times New Roman"/>
          <w:sz w:val="24"/>
          <w:szCs w:val="24"/>
        </w:rPr>
        <w:t>. Bacteria were</w:t>
      </w:r>
      <w:r>
        <w:rPr>
          <w:rFonts w:ascii="Times New Roman" w:eastAsia="E-BZ" w:hAnsi="Times New Roman" w:cs="Times New Roman"/>
          <w:sz w:val="24"/>
          <w:szCs w:val="24"/>
        </w:rPr>
        <w:t xml:space="preserve"> </w:t>
      </w:r>
      <w:r w:rsidRPr="00623F4C">
        <w:rPr>
          <w:rFonts w:ascii="Times New Roman" w:eastAsia="E-BZ" w:hAnsi="Times New Roman" w:cs="Times New Roman"/>
          <w:sz w:val="24"/>
          <w:szCs w:val="24"/>
        </w:rPr>
        <w:t>grown in Muller Hinton broth  to match the turbidity of 0.5 McFarland standards to</w:t>
      </w:r>
      <w:r>
        <w:rPr>
          <w:rFonts w:ascii="Times New Roman" w:eastAsia="E-BZ" w:hAnsi="Times New Roman" w:cs="Times New Roman"/>
          <w:sz w:val="24"/>
          <w:szCs w:val="24"/>
        </w:rPr>
        <w:t xml:space="preserve"> </w:t>
      </w:r>
      <w:r w:rsidRPr="00623F4C">
        <w:rPr>
          <w:rFonts w:ascii="Times New Roman" w:eastAsia="E-BZ" w:hAnsi="Times New Roman" w:cs="Times New Roman"/>
          <w:sz w:val="24"/>
          <w:szCs w:val="24"/>
        </w:rPr>
        <w:t xml:space="preserve">be inoculated on Muller-Hinton </w:t>
      </w:r>
      <w:r w:rsidRPr="00623F4C">
        <w:rPr>
          <w:rFonts w:ascii="Times New Roman" w:eastAsia="E-BZ" w:hAnsi="Times New Roman" w:cs="Times New Roman"/>
          <w:sz w:val="24"/>
          <w:szCs w:val="24"/>
        </w:rPr>
        <w:lastRenderedPageBreak/>
        <w:t>agar</w:t>
      </w:r>
      <w:r>
        <w:rPr>
          <w:rFonts w:ascii="Times New Roman" w:eastAsia="E-BZ" w:hAnsi="Times New Roman" w:cs="Times New Roman"/>
          <w:sz w:val="24"/>
          <w:szCs w:val="24"/>
        </w:rPr>
        <w:t>.</w:t>
      </w:r>
      <w:r w:rsidRPr="00623F4C">
        <w:rPr>
          <w:rFonts w:ascii="Times New Roman" w:eastAsia="E-BZ" w:hAnsi="Times New Roman" w:cs="Times New Roman"/>
          <w:sz w:val="24"/>
          <w:szCs w:val="24"/>
        </w:rPr>
        <w:t xml:space="preserve"> After inoculation, plates were dried for 15min, and the wells were punched using sterile cork borers.Once wells were formed, they were filled with 100 μL of</w:t>
      </w:r>
      <w:r>
        <w:rPr>
          <w:rFonts w:ascii="Times New Roman" w:eastAsia="E-BZ" w:hAnsi="Times New Roman" w:cs="Times New Roman"/>
          <w:sz w:val="24"/>
          <w:szCs w:val="24"/>
        </w:rPr>
        <w:t xml:space="preserve"> compost extract</w:t>
      </w:r>
      <w:r w:rsidRPr="00623F4C">
        <w:rPr>
          <w:rFonts w:ascii="Times New Roman" w:eastAsia="E-BZ" w:hAnsi="Times New Roman" w:cs="Times New Roman"/>
          <w:sz w:val="24"/>
          <w:szCs w:val="24"/>
        </w:rPr>
        <w:t xml:space="preserve"> and blanks . Commercially available gentamycin (10 μg) discs</w:t>
      </w:r>
      <w:r>
        <w:rPr>
          <w:rFonts w:ascii="Times New Roman" w:eastAsia="E-BZ" w:hAnsi="Times New Roman" w:cs="Times New Roman"/>
          <w:sz w:val="24"/>
          <w:szCs w:val="24"/>
        </w:rPr>
        <w:t xml:space="preserve"> </w:t>
      </w:r>
      <w:r w:rsidRPr="00623F4C">
        <w:rPr>
          <w:rFonts w:ascii="Times New Roman" w:eastAsia="E-BZ" w:hAnsi="Times New Roman" w:cs="Times New Roman"/>
          <w:sz w:val="24"/>
          <w:szCs w:val="24"/>
        </w:rPr>
        <w:t>were used as a positive control in this study. Plates were</w:t>
      </w:r>
      <w:r>
        <w:rPr>
          <w:rFonts w:ascii="Times New Roman" w:eastAsia="E-BZ" w:hAnsi="Times New Roman" w:cs="Times New Roman"/>
          <w:sz w:val="24"/>
          <w:szCs w:val="24"/>
        </w:rPr>
        <w:t xml:space="preserve"> </w:t>
      </w:r>
      <w:r w:rsidRPr="00623F4C">
        <w:rPr>
          <w:rFonts w:ascii="Times New Roman" w:eastAsia="E-BZ" w:hAnsi="Times New Roman" w:cs="Times New Roman"/>
          <w:sz w:val="24"/>
          <w:szCs w:val="24"/>
        </w:rPr>
        <w:t>incubated for 24 h at 37 °C to allow leaf extracts to diffuse</w:t>
      </w:r>
      <w:r>
        <w:rPr>
          <w:rFonts w:ascii="Times New Roman" w:eastAsia="E-BZ" w:hAnsi="Times New Roman" w:cs="Times New Roman"/>
          <w:sz w:val="24"/>
          <w:szCs w:val="24"/>
        </w:rPr>
        <w:t xml:space="preserve"> </w:t>
      </w:r>
      <w:r w:rsidRPr="00623F4C">
        <w:rPr>
          <w:rFonts w:ascii="Times New Roman" w:eastAsia="E-BZ" w:hAnsi="Times New Roman" w:cs="Times New Roman"/>
          <w:sz w:val="24"/>
          <w:szCs w:val="24"/>
        </w:rPr>
        <w:t>through the agar media to form zones of inhibition. The</w:t>
      </w:r>
      <w:r>
        <w:rPr>
          <w:rFonts w:ascii="Times New Roman" w:eastAsia="E-BZ" w:hAnsi="Times New Roman" w:cs="Times New Roman"/>
          <w:sz w:val="24"/>
          <w:szCs w:val="24"/>
        </w:rPr>
        <w:t xml:space="preserve"> </w:t>
      </w:r>
      <w:r w:rsidRPr="00623F4C">
        <w:rPr>
          <w:rFonts w:ascii="Times New Roman" w:eastAsia="E-BZ" w:hAnsi="Times New Roman" w:cs="Times New Roman"/>
          <w:sz w:val="24"/>
          <w:szCs w:val="24"/>
        </w:rPr>
        <w:t>diameters of the zone of inhibition for different leaf extracts</w:t>
      </w:r>
      <w:r>
        <w:rPr>
          <w:rFonts w:ascii="Times New Roman" w:eastAsia="E-BZ" w:hAnsi="Times New Roman" w:cs="Times New Roman"/>
          <w:sz w:val="24"/>
          <w:szCs w:val="24"/>
        </w:rPr>
        <w:t xml:space="preserve"> </w:t>
      </w:r>
      <w:r w:rsidRPr="00623F4C">
        <w:rPr>
          <w:rFonts w:ascii="Times New Roman" w:eastAsia="E-BZ" w:hAnsi="Times New Roman" w:cs="Times New Roman"/>
          <w:sz w:val="24"/>
          <w:szCs w:val="24"/>
        </w:rPr>
        <w:t>against different bacteria were measured in millimetre for</w:t>
      </w:r>
      <w:r>
        <w:rPr>
          <w:rFonts w:ascii="Times New Roman" w:eastAsia="E-BZ" w:hAnsi="Times New Roman" w:cs="Times New Roman"/>
          <w:sz w:val="24"/>
          <w:szCs w:val="24"/>
        </w:rPr>
        <w:t xml:space="preserve"> </w:t>
      </w:r>
      <w:r w:rsidRPr="00623F4C">
        <w:rPr>
          <w:rFonts w:ascii="Times New Roman" w:eastAsia="E-BZ" w:hAnsi="Times New Roman" w:cs="Times New Roman"/>
          <w:sz w:val="24"/>
          <w:szCs w:val="24"/>
        </w:rPr>
        <w:t>further analysis. An agar well (6 mm) showing no zone of</w:t>
      </w:r>
      <w:r>
        <w:rPr>
          <w:rFonts w:ascii="Times New Roman" w:eastAsia="E-BZ" w:hAnsi="Times New Roman" w:cs="Times New Roman"/>
          <w:sz w:val="24"/>
          <w:szCs w:val="24"/>
        </w:rPr>
        <w:t xml:space="preserve"> </w:t>
      </w:r>
      <w:r w:rsidRPr="00623F4C">
        <w:rPr>
          <w:rFonts w:ascii="Times New Roman" w:eastAsia="E-BZ" w:hAnsi="Times New Roman" w:cs="Times New Roman"/>
          <w:sz w:val="24"/>
          <w:szCs w:val="24"/>
        </w:rPr>
        <w:t>inhibition was considered as no antimicrobial activity.</w:t>
      </w:r>
    </w:p>
    <w:p w:rsidR="00CD3633" w:rsidRPr="0018081C" w:rsidRDefault="00A10DF9" w:rsidP="00CD3633">
      <w:pPr>
        <w:tabs>
          <w:tab w:val="left" w:pos="3330"/>
          <w:tab w:val="left" w:pos="5820"/>
        </w:tabs>
        <w:jc w:val="both"/>
        <w:rPr>
          <w:rFonts w:ascii="Times New Roman" w:hAnsi="Times New Roman" w:cs="Times New Roman"/>
          <w:b/>
          <w:sz w:val="24"/>
          <w:szCs w:val="24"/>
        </w:rPr>
      </w:pPr>
      <w:r w:rsidRPr="0018081C">
        <w:rPr>
          <w:rFonts w:ascii="Times New Roman" w:hAnsi="Times New Roman" w:cs="Times New Roman"/>
          <w:b/>
          <w:sz w:val="24"/>
          <w:szCs w:val="24"/>
        </w:rPr>
        <w:t>Results:</w:t>
      </w:r>
      <w:r w:rsidR="00CD3633" w:rsidRPr="0018081C">
        <w:rPr>
          <w:rFonts w:ascii="Times New Roman" w:hAnsi="Times New Roman" w:cs="Times New Roman"/>
          <w:b/>
          <w:sz w:val="24"/>
          <w:szCs w:val="24"/>
        </w:rPr>
        <w:tab/>
      </w:r>
    </w:p>
    <w:p w:rsidR="00CD3633" w:rsidRPr="00CD3633" w:rsidRDefault="00CD3633" w:rsidP="00CD3633">
      <w:pPr>
        <w:jc w:val="both"/>
        <w:rPr>
          <w:rFonts w:ascii="Times New Roman" w:eastAsia="E-BZ" w:hAnsi="Times New Roman" w:cs="Times New Roman"/>
          <w:sz w:val="24"/>
          <w:szCs w:val="24"/>
        </w:rPr>
        <w:sectPr w:rsidR="00CD3633" w:rsidRPr="00CD3633" w:rsidSect="00A050B2">
          <w:type w:val="continuous"/>
          <w:pgSz w:w="12240" w:h="15840"/>
          <w:pgMar w:top="1440" w:right="1440" w:bottom="1440" w:left="1440" w:header="720" w:footer="720" w:gutter="0"/>
          <w:cols w:num="2" w:space="720"/>
          <w:docGrid w:linePitch="360"/>
        </w:sectPr>
      </w:pPr>
      <w:r w:rsidRPr="0018081C">
        <w:rPr>
          <w:rFonts w:ascii="Times New Roman" w:hAnsi="Times New Roman" w:cs="Times New Roman"/>
          <w:b/>
          <w:sz w:val="24"/>
          <w:szCs w:val="24"/>
        </w:rPr>
        <w:t xml:space="preserve">                     </w:t>
      </w:r>
      <w:r w:rsidRPr="0018081C">
        <w:rPr>
          <w:rFonts w:ascii="Times New Roman" w:hAnsi="Times New Roman" w:cs="Times New Roman"/>
          <w:sz w:val="24"/>
          <w:szCs w:val="24"/>
        </w:rPr>
        <w:t xml:space="preserve"> Vermicomposting is the Biodegradation system.</w:t>
      </w:r>
      <w:r w:rsidR="009A1660">
        <w:rPr>
          <w:rFonts w:ascii="Times New Roman" w:hAnsi="Times New Roman" w:cs="Times New Roman"/>
          <w:sz w:val="24"/>
          <w:szCs w:val="24"/>
        </w:rPr>
        <w:t>[9]</w:t>
      </w:r>
      <w:r w:rsidR="001C597E">
        <w:rPr>
          <w:rFonts w:ascii="Times New Roman" w:hAnsi="Times New Roman" w:cs="Times New Roman"/>
          <w:i/>
          <w:iCs/>
          <w:sz w:val="24"/>
          <w:szCs w:val="24"/>
          <w:lang w:val="en-US"/>
        </w:rPr>
        <w:t xml:space="preserve"> </w:t>
      </w:r>
      <w:r w:rsidRPr="0018081C">
        <w:rPr>
          <w:rFonts w:ascii="Times New Roman" w:hAnsi="Times New Roman" w:cs="Times New Roman"/>
          <w:sz w:val="24"/>
          <w:szCs w:val="24"/>
        </w:rPr>
        <w:t xml:space="preserve">The parameters were analyzed for T1 &amp; T2. T1 consist of vegetable wastes. Its gives a 60% NPK range.  T2 consist of marigold wastes . Its gives a 75% NPK range. The number of earthworms and the weight </w:t>
      </w:r>
      <w:r>
        <w:rPr>
          <w:rFonts w:ascii="Times New Roman" w:hAnsi="Times New Roman" w:cs="Times New Roman"/>
          <w:sz w:val="24"/>
          <w:szCs w:val="24"/>
        </w:rPr>
        <w:t>of the earthworms are calculated.</w:t>
      </w:r>
    </w:p>
    <w:p w:rsidR="00CD3633" w:rsidRDefault="00CD3633" w:rsidP="008150E8">
      <w:pPr>
        <w:tabs>
          <w:tab w:val="left" w:pos="3330"/>
          <w:tab w:val="left" w:pos="5820"/>
        </w:tabs>
        <w:spacing w:after="0" w:line="360" w:lineRule="auto"/>
        <w:jc w:val="both"/>
        <w:rPr>
          <w:rFonts w:ascii="Times New Roman" w:hAnsi="Times New Roman" w:cs="Times New Roman"/>
          <w:sz w:val="24"/>
          <w:szCs w:val="24"/>
        </w:rPr>
        <w:sectPr w:rsidR="00CD3633" w:rsidSect="00CD3633">
          <w:type w:val="continuous"/>
          <w:pgSz w:w="12240" w:h="15840"/>
          <w:pgMar w:top="1440" w:right="1440" w:bottom="1440" w:left="1440" w:header="720" w:footer="720" w:gutter="0"/>
          <w:cols w:num="2" w:space="720"/>
          <w:docGrid w:linePitch="360"/>
        </w:sectPr>
      </w:pPr>
    </w:p>
    <w:p w:rsidR="00CB1246" w:rsidRDefault="00CB1246" w:rsidP="008150E8">
      <w:pPr>
        <w:tabs>
          <w:tab w:val="left" w:pos="3330"/>
          <w:tab w:val="left" w:pos="5820"/>
        </w:tabs>
        <w:spacing w:after="0" w:line="360" w:lineRule="auto"/>
        <w:jc w:val="both"/>
        <w:rPr>
          <w:rFonts w:ascii="Times New Roman" w:hAnsi="Times New Roman" w:cs="Times New Roman"/>
          <w:sz w:val="24"/>
          <w:szCs w:val="24"/>
        </w:rPr>
      </w:pPr>
      <w:r w:rsidRPr="0018081C">
        <w:rPr>
          <w:rFonts w:ascii="Times New Roman" w:hAnsi="Times New Roman" w:cs="Times New Roman"/>
          <w:sz w:val="24"/>
          <w:szCs w:val="24"/>
        </w:rPr>
        <w:lastRenderedPageBreak/>
        <w:t xml:space="preserve">. </w:t>
      </w:r>
    </w:p>
    <w:p w:rsidR="00CD3633" w:rsidRDefault="00CD3633" w:rsidP="008150E8">
      <w:pPr>
        <w:tabs>
          <w:tab w:val="left" w:pos="3330"/>
          <w:tab w:val="left" w:pos="5820"/>
        </w:tabs>
        <w:spacing w:after="0" w:line="360" w:lineRule="auto"/>
        <w:jc w:val="both"/>
        <w:rPr>
          <w:rFonts w:ascii="Times New Roman" w:hAnsi="Times New Roman" w:cs="Times New Roman"/>
          <w:sz w:val="24"/>
          <w:szCs w:val="24"/>
        </w:rPr>
      </w:pPr>
    </w:p>
    <w:p w:rsidR="00CD3633" w:rsidRDefault="00CD3633" w:rsidP="008150E8">
      <w:pPr>
        <w:tabs>
          <w:tab w:val="left" w:pos="3330"/>
          <w:tab w:val="left" w:pos="5820"/>
        </w:tabs>
        <w:spacing w:after="0" w:line="360" w:lineRule="auto"/>
        <w:jc w:val="both"/>
        <w:rPr>
          <w:rFonts w:ascii="Times New Roman" w:hAnsi="Times New Roman" w:cs="Times New Roman"/>
          <w:sz w:val="24"/>
          <w:szCs w:val="24"/>
        </w:rPr>
      </w:pPr>
    </w:p>
    <w:p w:rsidR="00CD3633" w:rsidRDefault="00CD3633" w:rsidP="008150E8">
      <w:pPr>
        <w:tabs>
          <w:tab w:val="left" w:pos="3330"/>
          <w:tab w:val="left" w:pos="5820"/>
        </w:tabs>
        <w:spacing w:after="0" w:line="360" w:lineRule="auto"/>
        <w:jc w:val="both"/>
        <w:rPr>
          <w:rFonts w:ascii="Times New Roman" w:hAnsi="Times New Roman" w:cs="Times New Roman"/>
          <w:sz w:val="24"/>
          <w:szCs w:val="24"/>
        </w:rPr>
      </w:pPr>
    </w:p>
    <w:p w:rsidR="00CD3633" w:rsidRDefault="00CD3633" w:rsidP="008150E8">
      <w:pPr>
        <w:tabs>
          <w:tab w:val="left" w:pos="3330"/>
          <w:tab w:val="left" w:pos="5820"/>
        </w:tabs>
        <w:spacing w:after="0" w:line="360" w:lineRule="auto"/>
        <w:jc w:val="both"/>
        <w:rPr>
          <w:rFonts w:ascii="Times New Roman" w:hAnsi="Times New Roman" w:cs="Times New Roman"/>
          <w:sz w:val="24"/>
          <w:szCs w:val="24"/>
        </w:rPr>
      </w:pPr>
    </w:p>
    <w:p w:rsidR="00CD3633" w:rsidRPr="0018081C" w:rsidRDefault="00CD3633" w:rsidP="008150E8">
      <w:pPr>
        <w:tabs>
          <w:tab w:val="left" w:pos="3330"/>
          <w:tab w:val="left" w:pos="5820"/>
        </w:tabs>
        <w:spacing w:after="0" w:line="360" w:lineRule="auto"/>
        <w:jc w:val="both"/>
        <w:rPr>
          <w:rFonts w:ascii="Times New Roman" w:hAnsi="Times New Roman" w:cs="Times New Roman"/>
          <w:sz w:val="24"/>
          <w:szCs w:val="24"/>
        </w:rPr>
      </w:pPr>
    </w:p>
    <w:tbl>
      <w:tblPr>
        <w:tblStyle w:val="TableGrid"/>
        <w:tblpPr w:leftFromText="180" w:rightFromText="180" w:vertAnchor="text" w:horzAnchor="margin" w:tblpXSpec="center" w:tblpY="672"/>
        <w:tblW w:w="10631" w:type="dxa"/>
        <w:tblLayout w:type="fixed"/>
        <w:tblLook w:val="04A0"/>
      </w:tblPr>
      <w:tblGrid>
        <w:gridCol w:w="817"/>
        <w:gridCol w:w="2619"/>
        <w:gridCol w:w="1276"/>
        <w:gridCol w:w="1842"/>
        <w:gridCol w:w="142"/>
        <w:gridCol w:w="1667"/>
        <w:gridCol w:w="2268"/>
      </w:tblGrid>
      <w:tr w:rsidR="00CB1246" w:rsidRPr="0018081C" w:rsidTr="00B628C0">
        <w:tc>
          <w:tcPr>
            <w:tcW w:w="817" w:type="dxa"/>
          </w:tcPr>
          <w:p w:rsidR="00CB1246" w:rsidRPr="00B628C0" w:rsidRDefault="00CB1246" w:rsidP="00B628C0">
            <w:pPr>
              <w:tabs>
                <w:tab w:val="left" w:pos="3330"/>
                <w:tab w:val="left" w:pos="5820"/>
              </w:tabs>
              <w:jc w:val="both"/>
              <w:rPr>
                <w:rFonts w:ascii="Times New Roman" w:hAnsi="Times New Roman" w:cs="Times New Roman"/>
                <w:sz w:val="24"/>
                <w:szCs w:val="24"/>
              </w:rPr>
            </w:pPr>
            <w:r w:rsidRPr="00B628C0">
              <w:rPr>
                <w:rFonts w:ascii="Times New Roman" w:hAnsi="Times New Roman" w:cs="Times New Roman"/>
                <w:sz w:val="24"/>
                <w:szCs w:val="24"/>
              </w:rPr>
              <w:lastRenderedPageBreak/>
              <w:t>S.NO</w:t>
            </w:r>
          </w:p>
        </w:tc>
        <w:tc>
          <w:tcPr>
            <w:tcW w:w="2619" w:type="dxa"/>
          </w:tcPr>
          <w:p w:rsidR="00CB1246" w:rsidRPr="00B628C0" w:rsidRDefault="00CB1246" w:rsidP="00B628C0">
            <w:pPr>
              <w:tabs>
                <w:tab w:val="left" w:pos="3330"/>
                <w:tab w:val="left" w:pos="5820"/>
              </w:tabs>
              <w:jc w:val="both"/>
              <w:rPr>
                <w:rFonts w:ascii="Times New Roman" w:hAnsi="Times New Roman" w:cs="Times New Roman"/>
                <w:sz w:val="24"/>
                <w:szCs w:val="24"/>
              </w:rPr>
            </w:pPr>
            <w:r w:rsidRPr="00B628C0">
              <w:rPr>
                <w:rFonts w:ascii="Times New Roman" w:hAnsi="Times New Roman" w:cs="Times New Roman"/>
                <w:sz w:val="24"/>
                <w:szCs w:val="24"/>
              </w:rPr>
              <w:t>PARAMETERS</w:t>
            </w:r>
          </w:p>
          <w:p w:rsidR="00CB1246" w:rsidRPr="00B628C0" w:rsidRDefault="00CB1246" w:rsidP="00B628C0">
            <w:pPr>
              <w:tabs>
                <w:tab w:val="left" w:pos="3330"/>
                <w:tab w:val="left" w:pos="5820"/>
              </w:tabs>
              <w:jc w:val="both"/>
              <w:rPr>
                <w:rFonts w:ascii="Times New Roman" w:hAnsi="Times New Roman" w:cs="Times New Roman"/>
                <w:sz w:val="24"/>
                <w:szCs w:val="24"/>
              </w:rPr>
            </w:pPr>
          </w:p>
        </w:tc>
        <w:tc>
          <w:tcPr>
            <w:tcW w:w="1276" w:type="dxa"/>
          </w:tcPr>
          <w:p w:rsidR="00CB1246" w:rsidRPr="00B628C0" w:rsidRDefault="00CB1246" w:rsidP="00B628C0">
            <w:pPr>
              <w:tabs>
                <w:tab w:val="left" w:pos="3330"/>
                <w:tab w:val="left" w:pos="5820"/>
              </w:tabs>
              <w:jc w:val="both"/>
              <w:rPr>
                <w:rFonts w:ascii="Times New Roman" w:hAnsi="Times New Roman" w:cs="Times New Roman"/>
                <w:sz w:val="24"/>
                <w:szCs w:val="24"/>
              </w:rPr>
            </w:pPr>
            <w:r w:rsidRPr="00B628C0">
              <w:rPr>
                <w:rFonts w:ascii="Times New Roman" w:hAnsi="Times New Roman" w:cs="Times New Roman"/>
                <w:sz w:val="24"/>
                <w:szCs w:val="24"/>
              </w:rPr>
              <w:t>UNITS</w:t>
            </w:r>
          </w:p>
        </w:tc>
        <w:tc>
          <w:tcPr>
            <w:tcW w:w="1842" w:type="dxa"/>
          </w:tcPr>
          <w:p w:rsidR="00CB1246" w:rsidRPr="00B628C0" w:rsidRDefault="00CB1246" w:rsidP="00B628C0">
            <w:pPr>
              <w:tabs>
                <w:tab w:val="left" w:pos="3330"/>
                <w:tab w:val="left" w:pos="5820"/>
              </w:tabs>
              <w:jc w:val="both"/>
              <w:rPr>
                <w:rFonts w:ascii="Times New Roman" w:hAnsi="Times New Roman" w:cs="Times New Roman"/>
                <w:sz w:val="24"/>
                <w:szCs w:val="24"/>
              </w:rPr>
            </w:pPr>
            <w:r w:rsidRPr="00B628C0">
              <w:rPr>
                <w:rFonts w:ascii="Times New Roman" w:hAnsi="Times New Roman" w:cs="Times New Roman"/>
                <w:sz w:val="24"/>
                <w:szCs w:val="24"/>
              </w:rPr>
              <w:t>T1</w:t>
            </w:r>
          </w:p>
        </w:tc>
        <w:tc>
          <w:tcPr>
            <w:tcW w:w="1809" w:type="dxa"/>
            <w:gridSpan w:val="2"/>
          </w:tcPr>
          <w:p w:rsidR="00CB1246" w:rsidRPr="00B628C0" w:rsidRDefault="00CB1246" w:rsidP="00B628C0">
            <w:pPr>
              <w:tabs>
                <w:tab w:val="left" w:pos="3330"/>
                <w:tab w:val="left" w:pos="5820"/>
              </w:tabs>
              <w:jc w:val="both"/>
              <w:rPr>
                <w:rFonts w:ascii="Times New Roman" w:hAnsi="Times New Roman" w:cs="Times New Roman"/>
                <w:sz w:val="24"/>
                <w:szCs w:val="24"/>
              </w:rPr>
            </w:pPr>
            <w:r w:rsidRPr="00B628C0">
              <w:rPr>
                <w:rFonts w:ascii="Times New Roman" w:hAnsi="Times New Roman" w:cs="Times New Roman"/>
                <w:sz w:val="24"/>
                <w:szCs w:val="24"/>
              </w:rPr>
              <w:t>T2</w:t>
            </w:r>
          </w:p>
        </w:tc>
        <w:tc>
          <w:tcPr>
            <w:tcW w:w="2268" w:type="dxa"/>
          </w:tcPr>
          <w:p w:rsidR="00CB1246" w:rsidRPr="00B628C0" w:rsidRDefault="00CB1246" w:rsidP="00B628C0">
            <w:pPr>
              <w:tabs>
                <w:tab w:val="left" w:pos="3330"/>
                <w:tab w:val="left" w:pos="5820"/>
              </w:tabs>
              <w:jc w:val="both"/>
              <w:rPr>
                <w:rFonts w:ascii="Times New Roman" w:hAnsi="Times New Roman" w:cs="Times New Roman"/>
                <w:sz w:val="24"/>
                <w:szCs w:val="24"/>
              </w:rPr>
            </w:pPr>
            <w:r w:rsidRPr="00B628C0">
              <w:rPr>
                <w:rFonts w:ascii="Times New Roman" w:hAnsi="Times New Roman" w:cs="Times New Roman"/>
                <w:sz w:val="24"/>
                <w:szCs w:val="24"/>
              </w:rPr>
              <w:t>SPECIFICATION</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Moisture</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w:t>
            </w:r>
          </w:p>
        </w:tc>
        <w:tc>
          <w:tcPr>
            <w:tcW w:w="1842"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18.93</w:t>
            </w:r>
          </w:p>
        </w:tc>
        <w:tc>
          <w:tcPr>
            <w:tcW w:w="1809"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18.23</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15.0-25.0</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2</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Colour</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w:t>
            </w:r>
          </w:p>
        </w:tc>
        <w:tc>
          <w:tcPr>
            <w:tcW w:w="1842"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Black colour</w:t>
            </w:r>
          </w:p>
        </w:tc>
        <w:tc>
          <w:tcPr>
            <w:tcW w:w="1809"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Black colour</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Dark brown to black</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3</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Odour</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w:t>
            </w:r>
          </w:p>
        </w:tc>
        <w:tc>
          <w:tcPr>
            <w:tcW w:w="1842"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Absence of foul odour</w:t>
            </w:r>
          </w:p>
        </w:tc>
        <w:tc>
          <w:tcPr>
            <w:tcW w:w="1809"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Absence of foul odour</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Absence of foul odour</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4</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Bulk density</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G/cm2</w:t>
            </w:r>
          </w:p>
        </w:tc>
        <w:tc>
          <w:tcPr>
            <w:tcW w:w="1842"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0.82</w:t>
            </w:r>
          </w:p>
        </w:tc>
        <w:tc>
          <w:tcPr>
            <w:tcW w:w="1809"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0.79</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0.7-0.9</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5</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Total organic carbon</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p>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w:t>
            </w:r>
          </w:p>
        </w:tc>
        <w:tc>
          <w:tcPr>
            <w:tcW w:w="1842"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18.6</w:t>
            </w:r>
          </w:p>
        </w:tc>
        <w:tc>
          <w:tcPr>
            <w:tcW w:w="1809"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21</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Minimum 16.0</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6</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Pr>
                <w:rFonts w:ascii="Times New Roman" w:hAnsi="Times New Roman" w:cs="Times New Roman"/>
                <w:sz w:val="24"/>
                <w:szCs w:val="24"/>
              </w:rPr>
              <w:t>Total nitrogen(as N</w:t>
            </w:r>
            <w:r w:rsidRPr="0018081C">
              <w:rPr>
                <w:rFonts w:ascii="Times New Roman" w:hAnsi="Times New Roman" w:cs="Times New Roman"/>
                <w:sz w:val="24"/>
                <w:szCs w:val="24"/>
              </w:rPr>
              <w:t>)</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w:t>
            </w:r>
          </w:p>
        </w:tc>
        <w:tc>
          <w:tcPr>
            <w:tcW w:w="1842"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1.5</w:t>
            </w:r>
          </w:p>
        </w:tc>
        <w:tc>
          <w:tcPr>
            <w:tcW w:w="1809"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1.9</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Minimum 0.5</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7</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Total phosph</w:t>
            </w:r>
            <w:r>
              <w:rPr>
                <w:rFonts w:ascii="Times New Roman" w:hAnsi="Times New Roman" w:cs="Times New Roman"/>
                <w:sz w:val="24"/>
                <w:szCs w:val="24"/>
              </w:rPr>
              <w:t>orus(as P)</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w:t>
            </w:r>
          </w:p>
        </w:tc>
        <w:tc>
          <w:tcPr>
            <w:tcW w:w="1842"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1.2</w:t>
            </w:r>
          </w:p>
        </w:tc>
        <w:tc>
          <w:tcPr>
            <w:tcW w:w="1809"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1.1</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Minimum 0.5</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8</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Total potash(as k2o)</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w:t>
            </w:r>
          </w:p>
        </w:tc>
        <w:tc>
          <w:tcPr>
            <w:tcW w:w="1842"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1.5</w:t>
            </w:r>
          </w:p>
        </w:tc>
        <w:tc>
          <w:tcPr>
            <w:tcW w:w="1809"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1.6</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Minimum 1.0</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9</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C:N ratio</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w:t>
            </w:r>
          </w:p>
        </w:tc>
        <w:tc>
          <w:tcPr>
            <w:tcW w:w="1842"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18:1</w:t>
            </w:r>
          </w:p>
        </w:tc>
        <w:tc>
          <w:tcPr>
            <w:tcW w:w="1809"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18:1</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20:1 or less</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10</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Pr>
                <w:rFonts w:ascii="Times New Roman" w:hAnsi="Times New Roman" w:cs="Times New Roman"/>
                <w:sz w:val="24"/>
                <w:szCs w:val="24"/>
              </w:rPr>
              <w:t>pH</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w:t>
            </w:r>
          </w:p>
        </w:tc>
        <w:tc>
          <w:tcPr>
            <w:tcW w:w="1842"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6.54</w:t>
            </w:r>
          </w:p>
        </w:tc>
        <w:tc>
          <w:tcPr>
            <w:tcW w:w="1809"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6.78</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6.5-7.5</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11</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Conductivity</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Dsm-1</w:t>
            </w:r>
          </w:p>
        </w:tc>
        <w:tc>
          <w:tcPr>
            <w:tcW w:w="1842"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3.8</w:t>
            </w:r>
          </w:p>
        </w:tc>
        <w:tc>
          <w:tcPr>
            <w:tcW w:w="1809"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2.7</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Not more than 4.0</w:t>
            </w:r>
          </w:p>
        </w:tc>
      </w:tr>
      <w:tr w:rsidR="00CB1246" w:rsidRPr="0018081C" w:rsidTr="00B628C0">
        <w:tc>
          <w:tcPr>
            <w:tcW w:w="10631" w:type="dxa"/>
            <w:gridSpan w:val="7"/>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Heavy metals</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12</w:t>
            </w:r>
          </w:p>
        </w:tc>
        <w:tc>
          <w:tcPr>
            <w:tcW w:w="2619"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Zinc as zn</w:t>
            </w:r>
          </w:p>
        </w:tc>
        <w:tc>
          <w:tcPr>
            <w:tcW w:w="1276"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Mg/kg</w:t>
            </w:r>
          </w:p>
        </w:tc>
        <w:tc>
          <w:tcPr>
            <w:tcW w:w="1984" w:type="dxa"/>
            <w:gridSpan w:val="2"/>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242</w:t>
            </w:r>
          </w:p>
        </w:tc>
        <w:tc>
          <w:tcPr>
            <w:tcW w:w="166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264</w:t>
            </w:r>
          </w:p>
        </w:tc>
        <w:tc>
          <w:tcPr>
            <w:tcW w:w="2268"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Max 1000.00</w:t>
            </w:r>
          </w:p>
        </w:tc>
      </w:tr>
      <w:tr w:rsidR="00CB1246" w:rsidRPr="0018081C" w:rsidTr="00B628C0">
        <w:tc>
          <w:tcPr>
            <w:tcW w:w="817" w:type="dxa"/>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13</w:t>
            </w:r>
          </w:p>
        </w:tc>
        <w:tc>
          <w:tcPr>
            <w:tcW w:w="2619" w:type="dxa"/>
            <w:tcBorders>
              <w:bottom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Lead as pb</w:t>
            </w:r>
          </w:p>
        </w:tc>
        <w:tc>
          <w:tcPr>
            <w:tcW w:w="1276" w:type="dxa"/>
            <w:tcBorders>
              <w:bottom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Mg/kg</w:t>
            </w:r>
          </w:p>
        </w:tc>
        <w:tc>
          <w:tcPr>
            <w:tcW w:w="1984" w:type="dxa"/>
            <w:gridSpan w:val="2"/>
            <w:tcBorders>
              <w:bottom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69.12</w:t>
            </w:r>
          </w:p>
        </w:tc>
        <w:tc>
          <w:tcPr>
            <w:tcW w:w="1667" w:type="dxa"/>
            <w:tcBorders>
              <w:bottom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67.5</w:t>
            </w:r>
          </w:p>
        </w:tc>
        <w:tc>
          <w:tcPr>
            <w:tcW w:w="2268" w:type="dxa"/>
            <w:tcBorders>
              <w:bottom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Max  100.00</w:t>
            </w:r>
          </w:p>
        </w:tc>
      </w:tr>
      <w:tr w:rsidR="00CB1246" w:rsidRPr="0018081C" w:rsidTr="00B628C0">
        <w:trPr>
          <w:trHeight w:val="390"/>
        </w:trPr>
        <w:tc>
          <w:tcPr>
            <w:tcW w:w="817" w:type="dxa"/>
            <w:tcBorders>
              <w:bottom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14</w:t>
            </w:r>
          </w:p>
        </w:tc>
        <w:tc>
          <w:tcPr>
            <w:tcW w:w="2619" w:type="dxa"/>
            <w:tcBorders>
              <w:bottom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Chromium as cr</w:t>
            </w:r>
          </w:p>
        </w:tc>
        <w:tc>
          <w:tcPr>
            <w:tcW w:w="1276" w:type="dxa"/>
            <w:tcBorders>
              <w:bottom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Mg/kg</w:t>
            </w:r>
          </w:p>
        </w:tc>
        <w:tc>
          <w:tcPr>
            <w:tcW w:w="1984" w:type="dxa"/>
            <w:gridSpan w:val="2"/>
            <w:tcBorders>
              <w:bottom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21</w:t>
            </w:r>
          </w:p>
        </w:tc>
        <w:tc>
          <w:tcPr>
            <w:tcW w:w="1667" w:type="dxa"/>
            <w:tcBorders>
              <w:bottom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20.79</w:t>
            </w:r>
          </w:p>
        </w:tc>
        <w:tc>
          <w:tcPr>
            <w:tcW w:w="2268" w:type="dxa"/>
            <w:tcBorders>
              <w:bottom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Max  50.00</w:t>
            </w:r>
          </w:p>
        </w:tc>
      </w:tr>
      <w:tr w:rsidR="00CB1246" w:rsidRPr="0018081C" w:rsidTr="00B628C0">
        <w:trPr>
          <w:trHeight w:val="333"/>
        </w:trPr>
        <w:tc>
          <w:tcPr>
            <w:tcW w:w="817" w:type="dxa"/>
            <w:tcBorders>
              <w:top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15</w:t>
            </w:r>
          </w:p>
        </w:tc>
        <w:tc>
          <w:tcPr>
            <w:tcW w:w="2619" w:type="dxa"/>
            <w:tcBorders>
              <w:top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Copper as cu</w:t>
            </w:r>
          </w:p>
        </w:tc>
        <w:tc>
          <w:tcPr>
            <w:tcW w:w="1276" w:type="dxa"/>
            <w:tcBorders>
              <w:top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Mg/kg</w:t>
            </w:r>
          </w:p>
        </w:tc>
        <w:tc>
          <w:tcPr>
            <w:tcW w:w="1984" w:type="dxa"/>
            <w:gridSpan w:val="2"/>
            <w:tcBorders>
              <w:top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155.43</w:t>
            </w:r>
          </w:p>
        </w:tc>
        <w:tc>
          <w:tcPr>
            <w:tcW w:w="1667" w:type="dxa"/>
            <w:tcBorders>
              <w:top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153.76</w:t>
            </w:r>
          </w:p>
        </w:tc>
        <w:tc>
          <w:tcPr>
            <w:tcW w:w="2268" w:type="dxa"/>
            <w:tcBorders>
              <w:top w:val="single" w:sz="4" w:space="0" w:color="auto"/>
            </w:tcBorders>
          </w:tcPr>
          <w:p w:rsidR="00CB1246" w:rsidRPr="0018081C" w:rsidRDefault="00CB1246" w:rsidP="00B628C0">
            <w:pPr>
              <w:tabs>
                <w:tab w:val="left" w:pos="3330"/>
                <w:tab w:val="left" w:pos="5820"/>
              </w:tabs>
              <w:jc w:val="both"/>
              <w:rPr>
                <w:rFonts w:ascii="Times New Roman" w:hAnsi="Times New Roman" w:cs="Times New Roman"/>
                <w:sz w:val="24"/>
                <w:szCs w:val="24"/>
              </w:rPr>
            </w:pPr>
            <w:r w:rsidRPr="0018081C">
              <w:rPr>
                <w:rFonts w:ascii="Times New Roman" w:hAnsi="Times New Roman" w:cs="Times New Roman"/>
                <w:sz w:val="24"/>
                <w:szCs w:val="24"/>
              </w:rPr>
              <w:t>Max  300.00</w:t>
            </w:r>
          </w:p>
        </w:tc>
      </w:tr>
    </w:tbl>
    <w:p w:rsidR="00CB1246" w:rsidRPr="003456D9" w:rsidRDefault="00B628C0" w:rsidP="003456D9">
      <w:pPr>
        <w:tabs>
          <w:tab w:val="left" w:pos="3330"/>
          <w:tab w:val="left" w:pos="5820"/>
        </w:tabs>
        <w:ind w:hanging="630"/>
        <w:jc w:val="both"/>
        <w:rPr>
          <w:rFonts w:ascii="Times New Roman" w:hAnsi="Times New Roman" w:cs="Times New Roman"/>
          <w:sz w:val="24"/>
          <w:szCs w:val="24"/>
        </w:rPr>
      </w:pPr>
      <w:r w:rsidRPr="003456D9">
        <w:rPr>
          <w:rFonts w:ascii="Times New Roman" w:hAnsi="Times New Roman" w:cs="Times New Roman"/>
          <w:sz w:val="24"/>
          <w:szCs w:val="24"/>
        </w:rPr>
        <w:t>.</w:t>
      </w:r>
      <w:r w:rsidRPr="00B628C0">
        <w:rPr>
          <w:rFonts w:ascii="Times New Roman" w:hAnsi="Times New Roman" w:cs="Times New Roman"/>
          <w:sz w:val="24"/>
          <w:szCs w:val="24"/>
        </w:rPr>
        <w:t xml:space="preserve"> </w:t>
      </w:r>
      <w:r w:rsidRPr="003456D9">
        <w:rPr>
          <w:rFonts w:ascii="Times New Roman" w:hAnsi="Times New Roman" w:cs="Times New Roman"/>
          <w:sz w:val="24"/>
          <w:szCs w:val="24"/>
        </w:rPr>
        <w:t xml:space="preserve">Table </w:t>
      </w:r>
      <w:r>
        <w:rPr>
          <w:rFonts w:ascii="Times New Roman" w:hAnsi="Times New Roman" w:cs="Times New Roman"/>
          <w:sz w:val="24"/>
          <w:szCs w:val="24"/>
        </w:rPr>
        <w:t>1.Macro And micro nutrients of the v</w:t>
      </w:r>
      <w:r w:rsidRPr="003456D9">
        <w:rPr>
          <w:rFonts w:ascii="Times New Roman" w:hAnsi="Times New Roman" w:cs="Times New Roman"/>
          <w:sz w:val="24"/>
          <w:szCs w:val="24"/>
        </w:rPr>
        <w:t>ermicompost</w:t>
      </w:r>
    </w:p>
    <w:p w:rsidR="008150E8" w:rsidRPr="003456D9" w:rsidRDefault="008150E8" w:rsidP="003456D9">
      <w:pPr>
        <w:tabs>
          <w:tab w:val="left" w:pos="3330"/>
          <w:tab w:val="left" w:pos="5820"/>
        </w:tabs>
        <w:ind w:hanging="630"/>
        <w:jc w:val="both"/>
        <w:rPr>
          <w:rFonts w:ascii="Times New Roman" w:hAnsi="Times New Roman" w:cs="Times New Roman"/>
          <w:sz w:val="24"/>
          <w:szCs w:val="24"/>
        </w:rPr>
      </w:pPr>
    </w:p>
    <w:p w:rsidR="00513C7B" w:rsidRPr="00ED0AF0" w:rsidRDefault="00513C7B" w:rsidP="00513C7B">
      <w:pPr>
        <w:rPr>
          <w:rFonts w:ascii="Times New Roman" w:hAnsi="Times New Roman" w:cs="Times New Roman"/>
          <w:b/>
          <w:sz w:val="24"/>
          <w:szCs w:val="24"/>
        </w:rPr>
      </w:pPr>
    </w:p>
    <w:p w:rsidR="008150E8" w:rsidRPr="00ED0AF0" w:rsidRDefault="00513C7B" w:rsidP="00513C7B">
      <w:pPr>
        <w:ind w:left="-360"/>
        <w:rPr>
          <w:rFonts w:ascii="Times New Roman" w:hAnsi="Times New Roman" w:cs="Times New Roman"/>
          <w:b/>
          <w:sz w:val="24"/>
          <w:szCs w:val="24"/>
        </w:rPr>
      </w:pPr>
      <w:r w:rsidRPr="00ED0AF0">
        <w:rPr>
          <w:rFonts w:ascii="Times New Roman" w:hAnsi="Times New Roman" w:cs="Times New Roman"/>
          <w:b/>
          <w:sz w:val="24"/>
          <w:szCs w:val="24"/>
        </w:rPr>
        <w:t>Graph 1. NPK range between T</w:t>
      </w:r>
      <w:r w:rsidRPr="00ED0AF0">
        <w:rPr>
          <w:rFonts w:ascii="Times New Roman" w:hAnsi="Times New Roman" w:cs="Times New Roman"/>
          <w:b/>
          <w:sz w:val="24"/>
          <w:szCs w:val="24"/>
          <w:vertAlign w:val="subscript"/>
        </w:rPr>
        <w:t>1</w:t>
      </w:r>
      <w:r w:rsidRPr="00ED0AF0">
        <w:rPr>
          <w:rFonts w:ascii="Times New Roman" w:hAnsi="Times New Roman" w:cs="Times New Roman"/>
          <w:b/>
          <w:sz w:val="24"/>
          <w:szCs w:val="24"/>
        </w:rPr>
        <w:t>and T</w:t>
      </w:r>
      <w:r w:rsidRPr="00ED0AF0">
        <w:rPr>
          <w:rFonts w:ascii="Times New Roman" w:hAnsi="Times New Roman" w:cs="Times New Roman"/>
          <w:b/>
          <w:sz w:val="24"/>
          <w:szCs w:val="24"/>
          <w:vertAlign w:val="subscript"/>
        </w:rPr>
        <w:t>2</w:t>
      </w:r>
      <w:r w:rsidRPr="00ED0AF0">
        <w:rPr>
          <w:rFonts w:ascii="Times New Roman" w:hAnsi="Times New Roman" w:cs="Times New Roman"/>
          <w:b/>
          <w:sz w:val="24"/>
          <w:szCs w:val="24"/>
        </w:rPr>
        <w:t xml:space="preserve"> (T</w:t>
      </w:r>
      <w:r w:rsidRPr="00ED0AF0">
        <w:rPr>
          <w:rFonts w:ascii="Times New Roman" w:hAnsi="Times New Roman" w:cs="Times New Roman"/>
          <w:b/>
          <w:sz w:val="24"/>
          <w:szCs w:val="24"/>
          <w:vertAlign w:val="subscript"/>
        </w:rPr>
        <w:t>2</w:t>
      </w:r>
      <w:r w:rsidRPr="00ED0AF0">
        <w:rPr>
          <w:rFonts w:ascii="Times New Roman" w:hAnsi="Times New Roman" w:cs="Times New Roman"/>
          <w:b/>
          <w:sz w:val="24"/>
          <w:szCs w:val="24"/>
        </w:rPr>
        <w:t xml:space="preserve"> has a high level of NPK).</w:t>
      </w:r>
    </w:p>
    <w:p w:rsidR="002D4E4F" w:rsidRDefault="00CB1246" w:rsidP="00513C7B">
      <w:pPr>
        <w:spacing w:line="360" w:lineRule="auto"/>
        <w:ind w:left="-450"/>
        <w:jc w:val="both"/>
        <w:rPr>
          <w:rFonts w:ascii="Times New Roman" w:hAnsi="Times New Roman" w:cs="Times New Roman"/>
          <w:sz w:val="24"/>
          <w:szCs w:val="24"/>
        </w:rPr>
      </w:pPr>
      <w:r w:rsidRPr="00CB1246">
        <w:rPr>
          <w:rFonts w:ascii="Times New Roman" w:hAnsi="Times New Roman" w:cs="Times New Roman"/>
          <w:noProof/>
          <w:sz w:val="24"/>
          <w:szCs w:val="24"/>
          <w:lang w:val="en-US"/>
        </w:rPr>
        <w:drawing>
          <wp:inline distT="0" distB="0" distL="0" distR="0">
            <wp:extent cx="5762625" cy="2590800"/>
            <wp:effectExtent l="0" t="0" r="0"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3C7B" w:rsidRDefault="00CD3633" w:rsidP="00CD3633">
      <w:pPr>
        <w:spacing w:line="36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513C7B" w:rsidRPr="00513C7B" w:rsidRDefault="00513C7B" w:rsidP="00513C7B">
      <w:pPr>
        <w:spacing w:line="360" w:lineRule="auto"/>
        <w:ind w:left="-90"/>
        <w:jc w:val="both"/>
        <w:rPr>
          <w:rFonts w:ascii="Times New Roman" w:hAnsi="Times New Roman" w:cs="Times New Roman"/>
          <w:b/>
          <w:sz w:val="24"/>
          <w:szCs w:val="24"/>
          <w:lang w:val="en-US"/>
        </w:rPr>
      </w:pPr>
      <w:r w:rsidRPr="00513C7B">
        <w:rPr>
          <w:rFonts w:ascii="Times New Roman" w:hAnsi="Times New Roman" w:cs="Times New Roman"/>
          <w:b/>
          <w:sz w:val="24"/>
          <w:szCs w:val="24"/>
          <w:lang w:val="en-US"/>
        </w:rPr>
        <w:lastRenderedPageBreak/>
        <w:t>G</w:t>
      </w:r>
      <w:r w:rsidR="00ED0AF0">
        <w:rPr>
          <w:rFonts w:ascii="Times New Roman" w:hAnsi="Times New Roman" w:cs="Times New Roman"/>
          <w:b/>
          <w:sz w:val="24"/>
          <w:szCs w:val="24"/>
          <w:lang w:val="en-US"/>
        </w:rPr>
        <w:t>raph 2 . Range of heavy metals (T2 has a normal level of heavy metals than T1).</w:t>
      </w:r>
    </w:p>
    <w:p w:rsidR="002D4E4F" w:rsidRDefault="00513C7B" w:rsidP="00CD3633">
      <w:pPr>
        <w:spacing w:line="36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CB1246">
        <w:rPr>
          <w:rFonts w:ascii="Times New Roman" w:hAnsi="Times New Roman" w:cs="Times New Roman"/>
          <w:noProof/>
          <w:sz w:val="24"/>
          <w:szCs w:val="24"/>
          <w:lang w:val="en-US"/>
        </w:rPr>
        <w:drawing>
          <wp:inline distT="0" distB="0" distL="0" distR="0">
            <wp:extent cx="5943600" cy="2309411"/>
            <wp:effectExtent l="0" t="0" r="0" b="0"/>
            <wp:docPr id="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13C7B" w:rsidRDefault="00513C7B" w:rsidP="00513C7B">
      <w:pPr>
        <w:spacing w:line="360" w:lineRule="auto"/>
        <w:jc w:val="both"/>
        <w:rPr>
          <w:rFonts w:ascii="Times New Roman" w:hAnsi="Times New Roman" w:cs="Times New Roman"/>
          <w:sz w:val="24"/>
          <w:szCs w:val="24"/>
          <w:lang w:val="en-US"/>
        </w:rPr>
      </w:pPr>
    </w:p>
    <w:tbl>
      <w:tblPr>
        <w:tblStyle w:val="TableGrid"/>
        <w:tblpPr w:leftFromText="180" w:rightFromText="180" w:vertAnchor="text" w:horzAnchor="margin" w:tblpXSpec="center" w:tblpY="-479"/>
        <w:tblW w:w="9270" w:type="dxa"/>
        <w:tblLook w:val="04A0"/>
      </w:tblPr>
      <w:tblGrid>
        <w:gridCol w:w="2819"/>
        <w:gridCol w:w="1405"/>
        <w:gridCol w:w="1634"/>
        <w:gridCol w:w="1612"/>
        <w:gridCol w:w="1800"/>
      </w:tblGrid>
      <w:tr w:rsidR="00CB1246" w:rsidRPr="0018081C" w:rsidTr="003456D9">
        <w:trPr>
          <w:trHeight w:val="987"/>
        </w:trPr>
        <w:tc>
          <w:tcPr>
            <w:tcW w:w="9270" w:type="dxa"/>
            <w:gridSpan w:val="5"/>
            <w:tcBorders>
              <w:top w:val="nil"/>
              <w:left w:val="nil"/>
              <w:bottom w:val="single" w:sz="4" w:space="0" w:color="auto"/>
              <w:right w:val="nil"/>
            </w:tcBorders>
          </w:tcPr>
          <w:p w:rsidR="00513C7B" w:rsidRDefault="00513C7B" w:rsidP="00513C7B">
            <w:pPr>
              <w:spacing w:line="360" w:lineRule="auto"/>
              <w:rPr>
                <w:rFonts w:ascii="Times New Roman" w:hAnsi="Times New Roman" w:cs="Times New Roman"/>
                <w:b/>
                <w:sz w:val="24"/>
                <w:szCs w:val="24"/>
                <w:lang w:val="en-US"/>
              </w:rPr>
            </w:pPr>
          </w:p>
          <w:p w:rsidR="00CB1246" w:rsidRPr="00513C7B" w:rsidRDefault="00513C7B" w:rsidP="00513C7B">
            <w:pPr>
              <w:spacing w:line="360" w:lineRule="auto"/>
              <w:rPr>
                <w:rFonts w:ascii="Times New Roman" w:hAnsi="Times New Roman" w:cs="Times New Roman"/>
                <w:b/>
                <w:sz w:val="24"/>
                <w:szCs w:val="24"/>
                <w:lang w:val="en-US"/>
              </w:rPr>
            </w:pPr>
            <w:r w:rsidRPr="00513C7B">
              <w:rPr>
                <w:rFonts w:ascii="Times New Roman" w:hAnsi="Times New Roman" w:cs="Times New Roman"/>
                <w:b/>
                <w:sz w:val="24"/>
                <w:szCs w:val="24"/>
                <w:lang w:val="en-US"/>
              </w:rPr>
              <w:t>Table 3.Growth range of Earthwor</w:t>
            </w:r>
            <w:r>
              <w:rPr>
                <w:rFonts w:ascii="Times New Roman" w:hAnsi="Times New Roman" w:cs="Times New Roman"/>
                <w:b/>
                <w:sz w:val="24"/>
                <w:szCs w:val="24"/>
                <w:lang w:val="en-US"/>
              </w:rPr>
              <w:t xml:space="preserve">ms </w:t>
            </w:r>
          </w:p>
        </w:tc>
      </w:tr>
      <w:tr w:rsidR="00CB1246" w:rsidRPr="0018081C" w:rsidTr="003456D9">
        <w:trPr>
          <w:trHeight w:val="455"/>
        </w:trPr>
        <w:tc>
          <w:tcPr>
            <w:tcW w:w="2819" w:type="dxa"/>
            <w:vMerge w:val="restart"/>
            <w:tcBorders>
              <w:top w:val="single" w:sz="4" w:space="0" w:color="auto"/>
              <w:left w:val="single" w:sz="4" w:space="0" w:color="auto"/>
            </w:tcBorders>
          </w:tcPr>
          <w:p w:rsidR="00CB1246" w:rsidRPr="0018081C" w:rsidRDefault="00CB1246" w:rsidP="008150E8">
            <w:pPr>
              <w:tabs>
                <w:tab w:val="left" w:pos="3330"/>
              </w:tabs>
              <w:jc w:val="both"/>
              <w:rPr>
                <w:rFonts w:ascii="Times New Roman" w:hAnsi="Times New Roman" w:cs="Times New Roman"/>
                <w:b/>
                <w:sz w:val="24"/>
                <w:szCs w:val="24"/>
              </w:rPr>
            </w:pPr>
          </w:p>
          <w:p w:rsidR="00CB1246" w:rsidRDefault="00CB1246" w:rsidP="008150E8">
            <w:pPr>
              <w:tabs>
                <w:tab w:val="left" w:pos="3330"/>
              </w:tabs>
              <w:jc w:val="both"/>
              <w:rPr>
                <w:rFonts w:ascii="Times New Roman" w:hAnsi="Times New Roman" w:cs="Times New Roman"/>
                <w:b/>
                <w:sz w:val="24"/>
                <w:szCs w:val="24"/>
              </w:rPr>
            </w:pPr>
          </w:p>
          <w:p w:rsidR="00CB1246" w:rsidRPr="0018081C" w:rsidRDefault="00CB1246" w:rsidP="008150E8">
            <w:pPr>
              <w:tabs>
                <w:tab w:val="left" w:pos="3330"/>
              </w:tabs>
              <w:jc w:val="both"/>
              <w:rPr>
                <w:rFonts w:ascii="Times New Roman" w:hAnsi="Times New Roman" w:cs="Times New Roman"/>
                <w:b/>
                <w:sz w:val="24"/>
                <w:szCs w:val="24"/>
              </w:rPr>
            </w:pPr>
            <w:r w:rsidRPr="0018081C">
              <w:rPr>
                <w:rFonts w:ascii="Times New Roman" w:hAnsi="Times New Roman" w:cs="Times New Roman"/>
                <w:b/>
                <w:sz w:val="24"/>
                <w:szCs w:val="24"/>
              </w:rPr>
              <w:t>Duration</w:t>
            </w:r>
          </w:p>
        </w:tc>
        <w:tc>
          <w:tcPr>
            <w:tcW w:w="3039" w:type="dxa"/>
            <w:gridSpan w:val="2"/>
            <w:tcBorders>
              <w:top w:val="single" w:sz="4" w:space="0" w:color="auto"/>
              <w:bottom w:val="single" w:sz="4" w:space="0" w:color="auto"/>
            </w:tcBorders>
          </w:tcPr>
          <w:p w:rsidR="00CB1246" w:rsidRPr="0018081C" w:rsidRDefault="00CB1246" w:rsidP="008150E8">
            <w:pPr>
              <w:tabs>
                <w:tab w:val="left" w:pos="3330"/>
              </w:tabs>
              <w:jc w:val="both"/>
              <w:rPr>
                <w:rFonts w:ascii="Times New Roman" w:hAnsi="Times New Roman" w:cs="Times New Roman"/>
                <w:b/>
                <w:sz w:val="24"/>
                <w:szCs w:val="24"/>
              </w:rPr>
            </w:pPr>
            <w:r w:rsidRPr="0018081C">
              <w:rPr>
                <w:rFonts w:ascii="Times New Roman" w:hAnsi="Times New Roman" w:cs="Times New Roman"/>
                <w:b/>
                <w:sz w:val="24"/>
                <w:szCs w:val="24"/>
              </w:rPr>
              <w:t>No Of Earthworms</w:t>
            </w:r>
          </w:p>
        </w:tc>
        <w:tc>
          <w:tcPr>
            <w:tcW w:w="3412" w:type="dxa"/>
            <w:gridSpan w:val="2"/>
            <w:tcBorders>
              <w:top w:val="single" w:sz="4" w:space="0" w:color="auto"/>
              <w:bottom w:val="single" w:sz="4" w:space="0" w:color="auto"/>
            </w:tcBorders>
          </w:tcPr>
          <w:p w:rsidR="00CB1246" w:rsidRPr="0018081C" w:rsidRDefault="00CB1246" w:rsidP="008150E8">
            <w:pPr>
              <w:tabs>
                <w:tab w:val="left" w:pos="3330"/>
              </w:tabs>
              <w:jc w:val="both"/>
              <w:rPr>
                <w:rFonts w:ascii="Times New Roman" w:hAnsi="Times New Roman" w:cs="Times New Roman"/>
                <w:b/>
                <w:sz w:val="24"/>
                <w:szCs w:val="24"/>
              </w:rPr>
            </w:pPr>
            <w:r w:rsidRPr="0018081C">
              <w:rPr>
                <w:rFonts w:ascii="Times New Roman" w:hAnsi="Times New Roman" w:cs="Times New Roman"/>
                <w:b/>
                <w:sz w:val="24"/>
                <w:szCs w:val="24"/>
              </w:rPr>
              <w:t>Weight Of Earthworms (Gm)</w:t>
            </w:r>
          </w:p>
        </w:tc>
      </w:tr>
      <w:tr w:rsidR="00CB1246" w:rsidRPr="0018081C" w:rsidTr="003456D9">
        <w:trPr>
          <w:trHeight w:val="347"/>
        </w:trPr>
        <w:tc>
          <w:tcPr>
            <w:tcW w:w="2819" w:type="dxa"/>
            <w:vMerge/>
            <w:tcBorders>
              <w:left w:val="single" w:sz="4" w:space="0" w:color="auto"/>
              <w:bottom w:val="single" w:sz="4" w:space="0" w:color="auto"/>
            </w:tcBorders>
          </w:tcPr>
          <w:p w:rsidR="00CB1246" w:rsidRPr="0018081C" w:rsidRDefault="00CB1246" w:rsidP="008150E8">
            <w:pPr>
              <w:tabs>
                <w:tab w:val="left" w:pos="3330"/>
              </w:tabs>
              <w:jc w:val="both"/>
              <w:rPr>
                <w:rFonts w:ascii="Times New Roman" w:hAnsi="Times New Roman" w:cs="Times New Roman"/>
                <w:b/>
                <w:sz w:val="24"/>
                <w:szCs w:val="24"/>
              </w:rPr>
            </w:pPr>
          </w:p>
        </w:tc>
        <w:tc>
          <w:tcPr>
            <w:tcW w:w="1405" w:type="dxa"/>
            <w:tcBorders>
              <w:top w:val="single" w:sz="4" w:space="0" w:color="auto"/>
              <w:bottom w:val="single" w:sz="4" w:space="0" w:color="auto"/>
              <w:right w:val="single" w:sz="4" w:space="0" w:color="auto"/>
            </w:tcBorders>
          </w:tcPr>
          <w:p w:rsidR="00CB1246" w:rsidRPr="0018081C" w:rsidRDefault="00CB1246" w:rsidP="008150E8">
            <w:pPr>
              <w:tabs>
                <w:tab w:val="left" w:pos="3330"/>
              </w:tabs>
              <w:jc w:val="both"/>
              <w:rPr>
                <w:rFonts w:ascii="Times New Roman" w:hAnsi="Times New Roman" w:cs="Times New Roman"/>
                <w:b/>
                <w:sz w:val="24"/>
                <w:szCs w:val="24"/>
              </w:rPr>
            </w:pPr>
            <w:r w:rsidRPr="0018081C">
              <w:rPr>
                <w:rFonts w:ascii="Times New Roman" w:hAnsi="Times New Roman" w:cs="Times New Roman"/>
                <w:b/>
                <w:sz w:val="24"/>
                <w:szCs w:val="24"/>
              </w:rPr>
              <w:t>T1</w:t>
            </w:r>
          </w:p>
        </w:tc>
        <w:tc>
          <w:tcPr>
            <w:tcW w:w="1634" w:type="dxa"/>
            <w:tcBorders>
              <w:top w:val="single" w:sz="4" w:space="0" w:color="auto"/>
              <w:left w:val="single" w:sz="4" w:space="0" w:color="auto"/>
              <w:bottom w:val="single" w:sz="4" w:space="0" w:color="auto"/>
            </w:tcBorders>
          </w:tcPr>
          <w:p w:rsidR="00CB1246" w:rsidRPr="0018081C" w:rsidRDefault="00CB1246" w:rsidP="008150E8">
            <w:pPr>
              <w:tabs>
                <w:tab w:val="left" w:pos="3330"/>
              </w:tabs>
              <w:jc w:val="both"/>
              <w:rPr>
                <w:rFonts w:ascii="Times New Roman" w:hAnsi="Times New Roman" w:cs="Times New Roman"/>
                <w:b/>
                <w:sz w:val="24"/>
                <w:szCs w:val="24"/>
              </w:rPr>
            </w:pPr>
            <w:r w:rsidRPr="0018081C">
              <w:rPr>
                <w:rFonts w:ascii="Times New Roman" w:hAnsi="Times New Roman" w:cs="Times New Roman"/>
                <w:b/>
                <w:sz w:val="24"/>
                <w:szCs w:val="24"/>
              </w:rPr>
              <w:t>T2</w:t>
            </w:r>
          </w:p>
        </w:tc>
        <w:tc>
          <w:tcPr>
            <w:tcW w:w="1612" w:type="dxa"/>
            <w:tcBorders>
              <w:top w:val="single" w:sz="4" w:space="0" w:color="auto"/>
              <w:bottom w:val="single" w:sz="4" w:space="0" w:color="auto"/>
              <w:right w:val="single" w:sz="4" w:space="0" w:color="auto"/>
            </w:tcBorders>
          </w:tcPr>
          <w:p w:rsidR="00CB1246" w:rsidRPr="0018081C" w:rsidRDefault="00CB1246" w:rsidP="008150E8">
            <w:pPr>
              <w:tabs>
                <w:tab w:val="left" w:pos="3330"/>
              </w:tabs>
              <w:jc w:val="both"/>
              <w:rPr>
                <w:rFonts w:ascii="Times New Roman" w:hAnsi="Times New Roman" w:cs="Times New Roman"/>
                <w:b/>
                <w:sz w:val="24"/>
                <w:szCs w:val="24"/>
              </w:rPr>
            </w:pPr>
            <w:r w:rsidRPr="0018081C">
              <w:rPr>
                <w:rFonts w:ascii="Times New Roman" w:hAnsi="Times New Roman" w:cs="Times New Roman"/>
                <w:b/>
                <w:sz w:val="24"/>
                <w:szCs w:val="24"/>
              </w:rPr>
              <w:t>T1</w:t>
            </w:r>
          </w:p>
        </w:tc>
        <w:tc>
          <w:tcPr>
            <w:tcW w:w="1800" w:type="dxa"/>
            <w:tcBorders>
              <w:top w:val="single" w:sz="4" w:space="0" w:color="auto"/>
              <w:left w:val="single" w:sz="4" w:space="0" w:color="auto"/>
              <w:bottom w:val="single" w:sz="4" w:space="0" w:color="auto"/>
            </w:tcBorders>
          </w:tcPr>
          <w:p w:rsidR="00CB1246" w:rsidRPr="0018081C" w:rsidRDefault="00CB1246" w:rsidP="008150E8">
            <w:pPr>
              <w:tabs>
                <w:tab w:val="left" w:pos="3330"/>
              </w:tabs>
              <w:jc w:val="both"/>
              <w:rPr>
                <w:rFonts w:ascii="Times New Roman" w:hAnsi="Times New Roman" w:cs="Times New Roman"/>
                <w:b/>
                <w:sz w:val="24"/>
                <w:szCs w:val="24"/>
              </w:rPr>
            </w:pPr>
            <w:r w:rsidRPr="0018081C">
              <w:rPr>
                <w:rFonts w:ascii="Times New Roman" w:hAnsi="Times New Roman" w:cs="Times New Roman"/>
                <w:b/>
                <w:sz w:val="24"/>
                <w:szCs w:val="24"/>
              </w:rPr>
              <w:t>T2</w:t>
            </w:r>
          </w:p>
        </w:tc>
      </w:tr>
      <w:tr w:rsidR="00CB1246" w:rsidRPr="0018081C" w:rsidTr="003456D9">
        <w:trPr>
          <w:trHeight w:val="338"/>
        </w:trPr>
        <w:tc>
          <w:tcPr>
            <w:tcW w:w="2819" w:type="dxa"/>
            <w:tcBorders>
              <w:top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 xml:space="preserve"> 0 day  </w:t>
            </w:r>
          </w:p>
        </w:tc>
        <w:tc>
          <w:tcPr>
            <w:tcW w:w="1405" w:type="dxa"/>
            <w:tcBorders>
              <w:top w:val="single" w:sz="4" w:space="0" w:color="auto"/>
              <w:righ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10</w:t>
            </w:r>
          </w:p>
        </w:tc>
        <w:tc>
          <w:tcPr>
            <w:tcW w:w="1634" w:type="dxa"/>
            <w:tcBorders>
              <w:top w:val="single" w:sz="4" w:space="0" w:color="auto"/>
              <w:lef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10</w:t>
            </w:r>
          </w:p>
        </w:tc>
        <w:tc>
          <w:tcPr>
            <w:tcW w:w="1612" w:type="dxa"/>
            <w:tcBorders>
              <w:top w:val="single" w:sz="4" w:space="0" w:color="auto"/>
              <w:righ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0.9-11</w:t>
            </w:r>
          </w:p>
        </w:tc>
        <w:tc>
          <w:tcPr>
            <w:tcW w:w="1800" w:type="dxa"/>
            <w:tcBorders>
              <w:top w:val="single" w:sz="4" w:space="0" w:color="auto"/>
              <w:lef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0.9-11</w:t>
            </w:r>
          </w:p>
        </w:tc>
      </w:tr>
      <w:tr w:rsidR="00CB1246" w:rsidRPr="0018081C" w:rsidTr="003456D9">
        <w:tc>
          <w:tcPr>
            <w:tcW w:w="2819" w:type="dxa"/>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After 10 days</w:t>
            </w:r>
          </w:p>
        </w:tc>
        <w:tc>
          <w:tcPr>
            <w:tcW w:w="1405" w:type="dxa"/>
            <w:tcBorders>
              <w:righ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10</w:t>
            </w:r>
          </w:p>
        </w:tc>
        <w:tc>
          <w:tcPr>
            <w:tcW w:w="1634" w:type="dxa"/>
            <w:tcBorders>
              <w:lef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10</w:t>
            </w:r>
          </w:p>
        </w:tc>
        <w:tc>
          <w:tcPr>
            <w:tcW w:w="1612" w:type="dxa"/>
            <w:tcBorders>
              <w:righ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1.1</w:t>
            </w:r>
          </w:p>
        </w:tc>
        <w:tc>
          <w:tcPr>
            <w:tcW w:w="1800" w:type="dxa"/>
            <w:tcBorders>
              <w:lef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0.9</w:t>
            </w:r>
          </w:p>
        </w:tc>
      </w:tr>
      <w:tr w:rsidR="00CB1246" w:rsidRPr="0018081C" w:rsidTr="003456D9">
        <w:tc>
          <w:tcPr>
            <w:tcW w:w="2819" w:type="dxa"/>
          </w:tcPr>
          <w:p w:rsidR="00CB1246" w:rsidRPr="0018081C" w:rsidRDefault="00616D3F" w:rsidP="008150E8">
            <w:pPr>
              <w:tabs>
                <w:tab w:val="left" w:pos="3330"/>
              </w:tabs>
              <w:jc w:val="both"/>
              <w:rPr>
                <w:rFonts w:ascii="Times New Roman" w:hAnsi="Times New Roman" w:cs="Times New Roman"/>
                <w:sz w:val="24"/>
                <w:szCs w:val="24"/>
              </w:rPr>
            </w:pPr>
            <w:r>
              <w:rPr>
                <w:rFonts w:ascii="Times New Roman" w:hAnsi="Times New Roman" w:cs="Times New Roman"/>
                <w:sz w:val="24"/>
                <w:szCs w:val="24"/>
              </w:rPr>
              <w:t>After 40</w:t>
            </w:r>
            <w:r w:rsidR="00CB1246" w:rsidRPr="0018081C">
              <w:rPr>
                <w:rFonts w:ascii="Times New Roman" w:hAnsi="Times New Roman" w:cs="Times New Roman"/>
                <w:sz w:val="24"/>
                <w:szCs w:val="24"/>
              </w:rPr>
              <w:t xml:space="preserve"> days</w:t>
            </w:r>
          </w:p>
        </w:tc>
        <w:tc>
          <w:tcPr>
            <w:tcW w:w="1405" w:type="dxa"/>
            <w:tcBorders>
              <w:righ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15</w:t>
            </w:r>
          </w:p>
        </w:tc>
        <w:tc>
          <w:tcPr>
            <w:tcW w:w="1634" w:type="dxa"/>
            <w:tcBorders>
              <w:lef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14</w:t>
            </w:r>
          </w:p>
        </w:tc>
        <w:tc>
          <w:tcPr>
            <w:tcW w:w="1612" w:type="dxa"/>
            <w:tcBorders>
              <w:righ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4.6</w:t>
            </w:r>
          </w:p>
        </w:tc>
        <w:tc>
          <w:tcPr>
            <w:tcW w:w="1800" w:type="dxa"/>
            <w:tcBorders>
              <w:lef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5.5</w:t>
            </w:r>
          </w:p>
        </w:tc>
      </w:tr>
      <w:tr w:rsidR="00CB1246" w:rsidRPr="0018081C" w:rsidTr="003456D9">
        <w:tc>
          <w:tcPr>
            <w:tcW w:w="2819" w:type="dxa"/>
          </w:tcPr>
          <w:p w:rsidR="00CB1246" w:rsidRPr="0018081C" w:rsidRDefault="00616D3F" w:rsidP="008150E8">
            <w:pPr>
              <w:tabs>
                <w:tab w:val="left" w:pos="3330"/>
              </w:tabs>
              <w:jc w:val="both"/>
              <w:rPr>
                <w:rFonts w:ascii="Times New Roman" w:hAnsi="Times New Roman" w:cs="Times New Roman"/>
                <w:sz w:val="24"/>
                <w:szCs w:val="24"/>
              </w:rPr>
            </w:pPr>
            <w:r>
              <w:rPr>
                <w:rFonts w:ascii="Times New Roman" w:hAnsi="Times New Roman" w:cs="Times New Roman"/>
                <w:sz w:val="24"/>
                <w:szCs w:val="24"/>
              </w:rPr>
              <w:t>After 60</w:t>
            </w:r>
            <w:r w:rsidR="00CB1246" w:rsidRPr="0018081C">
              <w:rPr>
                <w:rFonts w:ascii="Times New Roman" w:hAnsi="Times New Roman" w:cs="Times New Roman"/>
                <w:sz w:val="24"/>
                <w:szCs w:val="24"/>
              </w:rPr>
              <w:t xml:space="preserve"> days</w:t>
            </w:r>
          </w:p>
        </w:tc>
        <w:tc>
          <w:tcPr>
            <w:tcW w:w="1405" w:type="dxa"/>
            <w:tcBorders>
              <w:righ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35</w:t>
            </w:r>
          </w:p>
        </w:tc>
        <w:tc>
          <w:tcPr>
            <w:tcW w:w="1634" w:type="dxa"/>
            <w:tcBorders>
              <w:lef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37</w:t>
            </w:r>
          </w:p>
        </w:tc>
        <w:tc>
          <w:tcPr>
            <w:tcW w:w="1612" w:type="dxa"/>
            <w:tcBorders>
              <w:righ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16.5</w:t>
            </w:r>
          </w:p>
        </w:tc>
        <w:tc>
          <w:tcPr>
            <w:tcW w:w="1800" w:type="dxa"/>
            <w:tcBorders>
              <w:left w:val="single" w:sz="4" w:space="0" w:color="auto"/>
            </w:tcBorders>
          </w:tcPr>
          <w:p w:rsidR="00CB1246" w:rsidRPr="0018081C" w:rsidRDefault="00CB1246" w:rsidP="008150E8">
            <w:pPr>
              <w:tabs>
                <w:tab w:val="left" w:pos="3330"/>
              </w:tabs>
              <w:jc w:val="both"/>
              <w:rPr>
                <w:rFonts w:ascii="Times New Roman" w:hAnsi="Times New Roman" w:cs="Times New Roman"/>
                <w:sz w:val="24"/>
                <w:szCs w:val="24"/>
              </w:rPr>
            </w:pPr>
            <w:r w:rsidRPr="0018081C">
              <w:rPr>
                <w:rFonts w:ascii="Times New Roman" w:hAnsi="Times New Roman" w:cs="Times New Roman"/>
                <w:sz w:val="24"/>
                <w:szCs w:val="24"/>
              </w:rPr>
              <w:t>18.2</w:t>
            </w:r>
          </w:p>
        </w:tc>
      </w:tr>
    </w:tbl>
    <w:p w:rsidR="00CB1246" w:rsidRPr="00513C7B" w:rsidRDefault="00513C7B" w:rsidP="00ED0AF0">
      <w:pPr>
        <w:tabs>
          <w:tab w:val="left" w:pos="3330"/>
        </w:tabs>
        <w:ind w:left="180"/>
        <w:jc w:val="both"/>
        <w:rPr>
          <w:rFonts w:ascii="Times New Roman" w:hAnsi="Times New Roman" w:cs="Times New Roman"/>
          <w:b/>
          <w:sz w:val="24"/>
          <w:szCs w:val="24"/>
        </w:rPr>
      </w:pPr>
      <w:r w:rsidRPr="00513C7B">
        <w:rPr>
          <w:rFonts w:ascii="Times New Roman" w:hAnsi="Times New Roman" w:cs="Times New Roman"/>
          <w:b/>
          <w:sz w:val="24"/>
          <w:szCs w:val="24"/>
        </w:rPr>
        <w:t>Graph 3 .Growth range of Earthworms</w:t>
      </w:r>
      <w:r w:rsidR="00ED0AF0">
        <w:rPr>
          <w:rFonts w:ascii="Times New Roman" w:hAnsi="Times New Roman" w:cs="Times New Roman"/>
          <w:b/>
          <w:sz w:val="24"/>
          <w:szCs w:val="24"/>
        </w:rPr>
        <w:t xml:space="preserve"> </w:t>
      </w:r>
      <w:r>
        <w:rPr>
          <w:rFonts w:ascii="Times New Roman" w:hAnsi="Times New Roman" w:cs="Times New Roman"/>
          <w:b/>
          <w:sz w:val="24"/>
          <w:szCs w:val="24"/>
        </w:rPr>
        <w:t>(</w:t>
      </w:r>
      <w:r w:rsidR="00ED0AF0">
        <w:rPr>
          <w:rFonts w:ascii="Times New Roman" w:hAnsi="Times New Roman" w:cs="Times New Roman"/>
          <w:b/>
          <w:sz w:val="24"/>
          <w:szCs w:val="24"/>
        </w:rPr>
        <w:t>number and weight of the earthworms were gradually increased in T2</w:t>
      </w:r>
      <w:r>
        <w:rPr>
          <w:rFonts w:ascii="Times New Roman" w:hAnsi="Times New Roman" w:cs="Times New Roman"/>
          <w:b/>
          <w:sz w:val="24"/>
          <w:szCs w:val="24"/>
        </w:rPr>
        <w:t>)</w:t>
      </w:r>
      <w:r w:rsidR="00ED0AF0">
        <w:rPr>
          <w:rFonts w:ascii="Times New Roman" w:hAnsi="Times New Roman" w:cs="Times New Roman"/>
          <w:b/>
          <w:sz w:val="24"/>
          <w:szCs w:val="24"/>
        </w:rPr>
        <w:t>.</w:t>
      </w:r>
    </w:p>
    <w:p w:rsidR="00CB1246" w:rsidRPr="003456D9" w:rsidRDefault="00562AB2" w:rsidP="008150E8">
      <w:pPr>
        <w:tabs>
          <w:tab w:val="left" w:pos="3330"/>
        </w:tabs>
        <w:jc w:val="both"/>
        <w:rPr>
          <w:rFonts w:ascii="Times New Roman" w:hAnsi="Times New Roman" w:cs="Times New Roman"/>
          <w:sz w:val="24"/>
          <w:szCs w:val="24"/>
        </w:rPr>
      </w:pPr>
      <w:r w:rsidRPr="003456D9">
        <w:rPr>
          <w:rFonts w:ascii="Times New Roman" w:hAnsi="Times New Roman" w:cs="Times New Roman"/>
          <w:sz w:val="24"/>
          <w:szCs w:val="24"/>
        </w:rPr>
        <w:t>.</w:t>
      </w:r>
      <w:r w:rsidR="00513C7B" w:rsidRPr="00513C7B">
        <w:rPr>
          <w:rFonts w:ascii="Times New Roman" w:hAnsi="Times New Roman" w:cs="Times New Roman"/>
          <w:b/>
          <w:noProof/>
          <w:sz w:val="24"/>
          <w:szCs w:val="24"/>
          <w:lang w:val="en-US"/>
        </w:rPr>
        <w:t xml:space="preserve"> </w:t>
      </w:r>
      <w:r w:rsidR="00513C7B" w:rsidRPr="00CD3633">
        <w:rPr>
          <w:rFonts w:ascii="Times New Roman" w:hAnsi="Times New Roman" w:cs="Times New Roman"/>
          <w:b/>
          <w:noProof/>
          <w:sz w:val="24"/>
          <w:szCs w:val="24"/>
          <w:lang w:val="en-US"/>
        </w:rPr>
        <w:drawing>
          <wp:inline distT="0" distB="0" distL="0" distR="0">
            <wp:extent cx="5486400" cy="2257425"/>
            <wp:effectExtent l="19050" t="0" r="19050" b="0"/>
            <wp:docPr id="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D3633" w:rsidRDefault="00CD3633" w:rsidP="008150E8">
      <w:pPr>
        <w:tabs>
          <w:tab w:val="left" w:pos="3330"/>
        </w:tabs>
        <w:jc w:val="both"/>
        <w:rPr>
          <w:rFonts w:ascii="Times New Roman" w:hAnsi="Times New Roman" w:cs="Times New Roman"/>
          <w:b/>
          <w:sz w:val="24"/>
          <w:szCs w:val="24"/>
        </w:rPr>
      </w:pPr>
    </w:p>
    <w:p w:rsidR="00CB1246" w:rsidRDefault="00562AB2"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G</w:t>
      </w:r>
      <w:r w:rsidR="00CB1246">
        <w:rPr>
          <w:rFonts w:ascii="Times New Roman" w:hAnsi="Times New Roman" w:cs="Times New Roman"/>
          <w:b/>
          <w:sz w:val="24"/>
          <w:szCs w:val="24"/>
        </w:rPr>
        <w:t>rowth of spinach:</w:t>
      </w:r>
    </w:p>
    <w:p w:rsidR="00CB1246" w:rsidRPr="0018081C" w:rsidRDefault="00C971AD" w:rsidP="008150E8">
      <w:pPr>
        <w:tabs>
          <w:tab w:val="left" w:pos="3330"/>
        </w:tabs>
        <w:jc w:val="both"/>
        <w:rPr>
          <w:rFonts w:ascii="Times New Roman" w:hAnsi="Times New Roman" w:cs="Times New Roman"/>
          <w:b/>
          <w:sz w:val="24"/>
          <w:szCs w:val="24"/>
        </w:rPr>
      </w:pPr>
      <w:r w:rsidRPr="00C971AD">
        <w:rPr>
          <w:rFonts w:ascii="Times New Roman" w:hAnsi="Times New Roman" w:cs="Times New Roman"/>
          <w:b/>
          <w:noProof/>
          <w:sz w:val="24"/>
          <w:szCs w:val="24"/>
          <w:lang w:eastAsia="en-IN"/>
        </w:rPr>
        <w:pict>
          <v:roundrect id="_x0000_s1026" style="position:absolute;left:0;text-align:left;margin-left:17.25pt;margin-top:21.6pt;width:89.25pt;height:102.45pt;z-index:251660288" arcsize="10923f">
            <v:fill r:id="rId14" o:title="IMG_20180317_122448" recolor="t" type="frame"/>
          </v:roundrect>
        </w:pict>
      </w:r>
      <w:r w:rsidRPr="00C971AD">
        <w:rPr>
          <w:rFonts w:ascii="Times New Roman" w:hAnsi="Times New Roman" w:cs="Times New Roman"/>
          <w:noProof/>
          <w:sz w:val="24"/>
          <w:szCs w:val="24"/>
          <w:lang w:val="en-US"/>
        </w:rPr>
        <w:pict>
          <v:roundrect id="_x0000_s1028" style="position:absolute;left:0;text-align:left;margin-left:308.25pt;margin-top:21.6pt;width:126pt;height:102.45pt;z-index:251662336" arcsize="10923f">
            <v:fill r:id="rId15" o:title="IMG_20180412_184249" recolor="t" type="frame"/>
          </v:roundrect>
        </w:pict>
      </w:r>
      <w:r w:rsidRPr="00C971AD">
        <w:rPr>
          <w:rFonts w:ascii="Times New Roman" w:hAnsi="Times New Roman" w:cs="Times New Roman"/>
          <w:b/>
          <w:noProof/>
          <w:sz w:val="24"/>
          <w:szCs w:val="24"/>
          <w:lang w:eastAsia="en-IN"/>
        </w:rPr>
        <w:pict>
          <v:roundrect id="_x0000_s1027" style="position:absolute;left:0;text-align:left;margin-left:171.75pt;margin-top:21.6pt;width:90pt;height:102.45pt;z-index:251661312" arcsize="10923f">
            <v:fill r:id="rId16" o:title="IMG_20180325_091252" recolor="t" type="frame"/>
          </v:roundrect>
        </w:pict>
      </w:r>
    </w:p>
    <w:p w:rsidR="00CB1246" w:rsidRDefault="00CB1246" w:rsidP="008150E8">
      <w:pPr>
        <w:tabs>
          <w:tab w:val="left" w:pos="3330"/>
        </w:tabs>
        <w:jc w:val="both"/>
        <w:rPr>
          <w:rFonts w:ascii="Times New Roman" w:hAnsi="Times New Roman" w:cs="Times New Roman"/>
          <w:b/>
          <w:sz w:val="24"/>
          <w:szCs w:val="24"/>
        </w:rPr>
      </w:pPr>
    </w:p>
    <w:p w:rsidR="00CB1246" w:rsidRDefault="00C971AD" w:rsidP="008150E8">
      <w:pPr>
        <w:tabs>
          <w:tab w:val="left" w:pos="3330"/>
        </w:tabs>
        <w:jc w:val="both"/>
        <w:rPr>
          <w:rFonts w:ascii="Times New Roman" w:hAnsi="Times New Roman" w:cs="Times New Roman"/>
          <w:b/>
          <w:sz w:val="24"/>
          <w:szCs w:val="24"/>
        </w:rPr>
      </w:pPr>
      <w:r>
        <w:rPr>
          <w:rFonts w:ascii="Times New Roman" w:hAnsi="Times New Roman" w:cs="Times New Roman"/>
          <w:b/>
          <w:noProof/>
          <w:sz w:val="24"/>
          <w:szCs w:val="24"/>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268.5pt;margin-top:10.05pt;width:27pt;height:9.75pt;z-index:251664384" fillcolor="black [3200]" strokecolor="#f2f2f2 [3041]" strokeweight="3pt">
            <v:shadow on="t" type="perspective" color="#7f7f7f [1601]" opacity=".5" offset="1pt" offset2="-1pt"/>
          </v:shape>
        </w:pict>
      </w:r>
      <w:r>
        <w:rPr>
          <w:rFonts w:ascii="Times New Roman" w:hAnsi="Times New Roman" w:cs="Times New Roman"/>
          <w:b/>
          <w:noProof/>
          <w:sz w:val="24"/>
          <w:szCs w:val="24"/>
          <w:lang w:val="en-US"/>
        </w:rPr>
        <w:pict>
          <v:shape id="_x0000_s1029" type="#_x0000_t13" style="position:absolute;left:0;text-align:left;margin-left:127.5pt;margin-top:4.8pt;width:21pt;height:18.75pt;z-index:251663360" fillcolor="black [3200]" strokecolor="#f2f2f2 [3041]" strokeweight="3pt">
            <v:shadow on="t" type="perspective" color="#7f7f7f [1601]" opacity=".5" offset="1pt" offset2="-1pt"/>
          </v:shape>
        </w:pict>
      </w:r>
    </w:p>
    <w:p w:rsidR="00A050B2" w:rsidRDefault="00A050B2" w:rsidP="008150E8">
      <w:pPr>
        <w:spacing w:line="360" w:lineRule="auto"/>
        <w:ind w:left="720"/>
        <w:jc w:val="both"/>
        <w:rPr>
          <w:rFonts w:ascii="Times New Roman" w:hAnsi="Times New Roman" w:cs="Times New Roman"/>
          <w:sz w:val="24"/>
          <w:szCs w:val="24"/>
          <w:lang w:val="en-US"/>
        </w:rPr>
      </w:pPr>
      <w:r w:rsidRPr="00F1739B">
        <w:rPr>
          <w:rFonts w:ascii="Times New Roman" w:hAnsi="Times New Roman" w:cs="Times New Roman"/>
          <w:sz w:val="24"/>
          <w:szCs w:val="24"/>
          <w:lang w:val="en-US"/>
        </w:rPr>
        <w:t xml:space="preserve">           </w:t>
      </w:r>
    </w:p>
    <w:p w:rsidR="00A050B2" w:rsidRDefault="00A050B2" w:rsidP="008150E8">
      <w:pPr>
        <w:spacing w:line="360" w:lineRule="auto"/>
        <w:ind w:left="720"/>
        <w:jc w:val="both"/>
        <w:rPr>
          <w:rFonts w:ascii="Times New Roman" w:hAnsi="Times New Roman" w:cs="Times New Roman"/>
          <w:sz w:val="24"/>
          <w:szCs w:val="24"/>
          <w:lang w:val="en-US"/>
        </w:rPr>
      </w:pPr>
    </w:p>
    <w:p w:rsidR="008150E8" w:rsidRDefault="008150E8" w:rsidP="008150E8">
      <w:pPr>
        <w:tabs>
          <w:tab w:val="left" w:pos="3330"/>
        </w:tabs>
        <w:jc w:val="both"/>
        <w:rPr>
          <w:rFonts w:ascii="Times New Roman" w:hAnsi="Times New Roman" w:cs="Times New Roman"/>
          <w:sz w:val="24"/>
          <w:szCs w:val="24"/>
        </w:rPr>
      </w:pPr>
      <w:r>
        <w:rPr>
          <w:rFonts w:ascii="Times New Roman" w:hAnsi="Times New Roman" w:cs="Times New Roman"/>
          <w:sz w:val="24"/>
          <w:szCs w:val="24"/>
        </w:rPr>
        <w:t>Fig.3</w:t>
      </w:r>
      <w:r w:rsidRPr="00CA116C">
        <w:rPr>
          <w:rFonts w:ascii="Times New Roman" w:hAnsi="Times New Roman" w:cs="Times New Roman"/>
          <w:sz w:val="24"/>
          <w:szCs w:val="24"/>
        </w:rPr>
        <w:t>.Growth of spinach without any disease using marigold fertilize</w:t>
      </w:r>
      <w:r>
        <w:rPr>
          <w:rFonts w:ascii="Times New Roman" w:hAnsi="Times New Roman" w:cs="Times New Roman"/>
          <w:sz w:val="24"/>
          <w:szCs w:val="24"/>
        </w:rPr>
        <w:t>r</w:t>
      </w:r>
    </w:p>
    <w:p w:rsidR="00067FCC" w:rsidRDefault="00067FCC" w:rsidP="008150E8">
      <w:pPr>
        <w:tabs>
          <w:tab w:val="left" w:pos="3330"/>
        </w:tabs>
        <w:jc w:val="both"/>
        <w:rPr>
          <w:rFonts w:ascii="Times New Roman" w:hAnsi="Times New Roman" w:cs="Times New Roman"/>
          <w:sz w:val="24"/>
          <w:szCs w:val="24"/>
        </w:rPr>
      </w:pPr>
    </w:p>
    <w:p w:rsidR="008150E8" w:rsidRPr="00CD3633" w:rsidRDefault="008150E8" w:rsidP="008150E8">
      <w:pPr>
        <w:tabs>
          <w:tab w:val="left" w:pos="3330"/>
        </w:tabs>
        <w:jc w:val="both"/>
        <w:rPr>
          <w:rFonts w:ascii="Times New Roman" w:hAnsi="Times New Roman" w:cs="Times New Roman"/>
          <w:sz w:val="24"/>
          <w:szCs w:val="24"/>
        </w:rPr>
      </w:pPr>
      <w:r w:rsidRPr="00CD3633">
        <w:rPr>
          <w:rFonts w:ascii="Times New Roman" w:hAnsi="Times New Roman" w:cs="Times New Roman"/>
          <w:b/>
          <w:sz w:val="24"/>
          <w:szCs w:val="24"/>
        </w:rPr>
        <w:t>Antimicrobial activity:</w:t>
      </w:r>
    </w:p>
    <w:tbl>
      <w:tblPr>
        <w:tblStyle w:val="TableGrid"/>
        <w:tblpPr w:leftFromText="180" w:rightFromText="180" w:vertAnchor="text" w:horzAnchor="margin" w:tblpY="165"/>
        <w:tblW w:w="0" w:type="auto"/>
        <w:tblLayout w:type="fixed"/>
        <w:tblLook w:val="04A0"/>
      </w:tblPr>
      <w:tblGrid>
        <w:gridCol w:w="738"/>
        <w:gridCol w:w="2700"/>
        <w:gridCol w:w="1890"/>
        <w:gridCol w:w="1710"/>
        <w:gridCol w:w="1890"/>
      </w:tblGrid>
      <w:tr w:rsidR="008150E8" w:rsidRPr="007C7AA3" w:rsidTr="007E4E71">
        <w:trPr>
          <w:trHeight w:val="255"/>
        </w:trPr>
        <w:tc>
          <w:tcPr>
            <w:tcW w:w="8928" w:type="dxa"/>
            <w:gridSpan w:val="5"/>
            <w:tcBorders>
              <w:bottom w:val="single" w:sz="4" w:space="0" w:color="auto"/>
              <w:right w:val="single" w:sz="4" w:space="0" w:color="auto"/>
            </w:tcBorders>
          </w:tcPr>
          <w:p w:rsidR="008150E8" w:rsidRPr="007C7AA3" w:rsidRDefault="008150E8" w:rsidP="007E4E71">
            <w:pPr>
              <w:tabs>
                <w:tab w:val="left" w:pos="3330"/>
              </w:tabs>
              <w:jc w:val="center"/>
              <w:rPr>
                <w:rFonts w:ascii="Times New Roman" w:hAnsi="Times New Roman" w:cs="Times New Roman"/>
                <w:b/>
                <w:sz w:val="24"/>
                <w:szCs w:val="24"/>
              </w:rPr>
            </w:pPr>
            <w:r w:rsidRPr="007C7AA3">
              <w:rPr>
                <w:rFonts w:ascii="Times New Roman" w:hAnsi="Times New Roman" w:cs="Times New Roman"/>
                <w:b/>
                <w:sz w:val="24"/>
                <w:szCs w:val="24"/>
              </w:rPr>
              <w:t>Zone of inhibition in mm</w:t>
            </w:r>
          </w:p>
        </w:tc>
      </w:tr>
      <w:tr w:rsidR="007E4E71" w:rsidRPr="00CD3633" w:rsidTr="007E4E71">
        <w:trPr>
          <w:trHeight w:val="602"/>
        </w:trPr>
        <w:tc>
          <w:tcPr>
            <w:tcW w:w="738" w:type="dxa"/>
            <w:tcBorders>
              <w:top w:val="single" w:sz="4" w:space="0" w:color="auto"/>
            </w:tcBorders>
          </w:tcPr>
          <w:p w:rsidR="008150E8" w:rsidRPr="00CD3633" w:rsidRDefault="008150E8" w:rsidP="008150E8">
            <w:pPr>
              <w:tabs>
                <w:tab w:val="left" w:pos="3330"/>
              </w:tabs>
              <w:jc w:val="both"/>
              <w:rPr>
                <w:rFonts w:ascii="Times New Roman" w:hAnsi="Times New Roman" w:cs="Times New Roman"/>
                <w:b/>
                <w:sz w:val="24"/>
                <w:szCs w:val="24"/>
              </w:rPr>
            </w:pPr>
          </w:p>
          <w:p w:rsidR="008150E8" w:rsidRPr="00CD3633" w:rsidRDefault="007E4E71" w:rsidP="008150E8">
            <w:pPr>
              <w:tabs>
                <w:tab w:val="left" w:pos="3330"/>
              </w:tabs>
              <w:jc w:val="both"/>
              <w:rPr>
                <w:rFonts w:ascii="Times New Roman" w:hAnsi="Times New Roman" w:cs="Times New Roman"/>
                <w:b/>
                <w:sz w:val="24"/>
                <w:szCs w:val="24"/>
              </w:rPr>
            </w:pPr>
            <w:r w:rsidRPr="00CD3633">
              <w:rPr>
                <w:rFonts w:ascii="Times New Roman" w:hAnsi="Times New Roman" w:cs="Times New Roman"/>
                <w:b/>
                <w:sz w:val="24"/>
                <w:szCs w:val="24"/>
              </w:rPr>
              <w:t>S</w:t>
            </w:r>
            <w:r>
              <w:rPr>
                <w:rFonts w:ascii="Times New Roman" w:hAnsi="Times New Roman" w:cs="Times New Roman"/>
                <w:b/>
                <w:sz w:val="24"/>
                <w:szCs w:val="24"/>
              </w:rPr>
              <w:t>.n</w:t>
            </w:r>
            <w:r w:rsidRPr="00CD3633">
              <w:rPr>
                <w:rFonts w:ascii="Times New Roman" w:hAnsi="Times New Roman" w:cs="Times New Roman"/>
                <w:b/>
                <w:sz w:val="24"/>
                <w:szCs w:val="24"/>
              </w:rPr>
              <w:t>o</w:t>
            </w:r>
          </w:p>
        </w:tc>
        <w:tc>
          <w:tcPr>
            <w:tcW w:w="2700" w:type="dxa"/>
            <w:tcBorders>
              <w:top w:val="single" w:sz="4" w:space="0" w:color="auto"/>
            </w:tcBorders>
          </w:tcPr>
          <w:p w:rsidR="008150E8" w:rsidRPr="00CD3633" w:rsidRDefault="008150E8" w:rsidP="008150E8">
            <w:pPr>
              <w:tabs>
                <w:tab w:val="left" w:pos="3330"/>
              </w:tabs>
              <w:jc w:val="both"/>
              <w:rPr>
                <w:rFonts w:ascii="Times New Roman" w:hAnsi="Times New Roman" w:cs="Times New Roman"/>
                <w:b/>
                <w:sz w:val="24"/>
                <w:szCs w:val="24"/>
              </w:rPr>
            </w:pPr>
          </w:p>
          <w:p w:rsidR="008150E8" w:rsidRPr="00CD3633" w:rsidRDefault="007E4E71" w:rsidP="008150E8">
            <w:pPr>
              <w:tabs>
                <w:tab w:val="left" w:pos="3330"/>
              </w:tabs>
              <w:jc w:val="both"/>
              <w:rPr>
                <w:rFonts w:ascii="Times New Roman" w:hAnsi="Times New Roman" w:cs="Times New Roman"/>
                <w:b/>
                <w:sz w:val="24"/>
                <w:szCs w:val="24"/>
              </w:rPr>
            </w:pPr>
            <w:r w:rsidRPr="00CD3633">
              <w:rPr>
                <w:rFonts w:ascii="Times New Roman" w:hAnsi="Times New Roman" w:cs="Times New Roman"/>
                <w:b/>
                <w:sz w:val="24"/>
                <w:szCs w:val="24"/>
              </w:rPr>
              <w:t>Culture</w:t>
            </w:r>
          </w:p>
        </w:tc>
        <w:tc>
          <w:tcPr>
            <w:tcW w:w="1890" w:type="dxa"/>
            <w:tcBorders>
              <w:top w:val="single" w:sz="4" w:space="0" w:color="auto"/>
            </w:tcBorders>
          </w:tcPr>
          <w:p w:rsidR="008150E8" w:rsidRPr="00CD3633" w:rsidRDefault="008150E8" w:rsidP="008150E8">
            <w:pPr>
              <w:tabs>
                <w:tab w:val="left" w:pos="3330"/>
              </w:tabs>
              <w:jc w:val="both"/>
              <w:rPr>
                <w:rFonts w:ascii="Times New Roman" w:hAnsi="Times New Roman" w:cs="Times New Roman"/>
                <w:b/>
                <w:sz w:val="24"/>
                <w:szCs w:val="24"/>
              </w:rPr>
            </w:pPr>
          </w:p>
          <w:p w:rsidR="008150E8" w:rsidRPr="00CD3633" w:rsidRDefault="007E4E71" w:rsidP="008150E8">
            <w:pPr>
              <w:tabs>
                <w:tab w:val="left" w:pos="3330"/>
              </w:tabs>
              <w:jc w:val="both"/>
              <w:rPr>
                <w:rFonts w:ascii="Times New Roman" w:hAnsi="Times New Roman" w:cs="Times New Roman"/>
                <w:b/>
                <w:sz w:val="24"/>
                <w:szCs w:val="24"/>
              </w:rPr>
            </w:pPr>
            <w:r w:rsidRPr="00CD3633">
              <w:rPr>
                <w:rFonts w:ascii="Times New Roman" w:hAnsi="Times New Roman" w:cs="Times New Roman"/>
                <w:b/>
                <w:sz w:val="24"/>
                <w:szCs w:val="24"/>
              </w:rPr>
              <w:t>Trial-1, mm</w:t>
            </w:r>
          </w:p>
        </w:tc>
        <w:tc>
          <w:tcPr>
            <w:tcW w:w="1710" w:type="dxa"/>
            <w:tcBorders>
              <w:top w:val="single" w:sz="4" w:space="0" w:color="auto"/>
            </w:tcBorders>
          </w:tcPr>
          <w:p w:rsidR="008150E8" w:rsidRPr="00CD3633" w:rsidRDefault="008150E8" w:rsidP="008150E8">
            <w:pPr>
              <w:tabs>
                <w:tab w:val="left" w:pos="3330"/>
              </w:tabs>
              <w:jc w:val="both"/>
              <w:rPr>
                <w:rFonts w:ascii="Times New Roman" w:hAnsi="Times New Roman" w:cs="Times New Roman"/>
                <w:b/>
                <w:sz w:val="24"/>
                <w:szCs w:val="24"/>
              </w:rPr>
            </w:pPr>
          </w:p>
          <w:p w:rsidR="008150E8" w:rsidRPr="00CD3633" w:rsidRDefault="007E4E71" w:rsidP="008150E8">
            <w:pPr>
              <w:tabs>
                <w:tab w:val="left" w:pos="3330"/>
              </w:tabs>
              <w:jc w:val="both"/>
              <w:rPr>
                <w:rFonts w:ascii="Times New Roman" w:hAnsi="Times New Roman" w:cs="Times New Roman"/>
                <w:b/>
                <w:sz w:val="24"/>
                <w:szCs w:val="24"/>
              </w:rPr>
            </w:pPr>
            <w:r w:rsidRPr="00CD3633">
              <w:rPr>
                <w:rFonts w:ascii="Times New Roman" w:hAnsi="Times New Roman" w:cs="Times New Roman"/>
                <w:b/>
                <w:sz w:val="24"/>
                <w:szCs w:val="24"/>
              </w:rPr>
              <w:t>Trial-2 , mm</w:t>
            </w:r>
          </w:p>
        </w:tc>
        <w:tc>
          <w:tcPr>
            <w:tcW w:w="1890" w:type="dxa"/>
            <w:tcBorders>
              <w:top w:val="single" w:sz="4" w:space="0" w:color="auto"/>
              <w:right w:val="single" w:sz="4" w:space="0" w:color="auto"/>
            </w:tcBorders>
          </w:tcPr>
          <w:p w:rsidR="008150E8" w:rsidRPr="00CD3633" w:rsidRDefault="008150E8" w:rsidP="008150E8">
            <w:pPr>
              <w:tabs>
                <w:tab w:val="left" w:pos="3330"/>
              </w:tabs>
              <w:jc w:val="both"/>
              <w:rPr>
                <w:rFonts w:ascii="Times New Roman" w:hAnsi="Times New Roman" w:cs="Times New Roman"/>
                <w:b/>
                <w:sz w:val="24"/>
                <w:szCs w:val="24"/>
              </w:rPr>
            </w:pPr>
          </w:p>
          <w:p w:rsidR="008150E8" w:rsidRPr="00CD3633" w:rsidRDefault="007E4E71" w:rsidP="008150E8">
            <w:pPr>
              <w:tabs>
                <w:tab w:val="left" w:pos="3330"/>
              </w:tabs>
              <w:jc w:val="both"/>
              <w:rPr>
                <w:rFonts w:ascii="Times New Roman" w:hAnsi="Times New Roman" w:cs="Times New Roman"/>
                <w:b/>
                <w:sz w:val="24"/>
                <w:szCs w:val="24"/>
              </w:rPr>
            </w:pPr>
            <w:r w:rsidRPr="00CD3633">
              <w:rPr>
                <w:rFonts w:ascii="Times New Roman" w:hAnsi="Times New Roman" w:cs="Times New Roman"/>
                <w:b/>
                <w:sz w:val="24"/>
                <w:szCs w:val="24"/>
              </w:rPr>
              <w:t>Trial-3, mm</w:t>
            </w:r>
          </w:p>
        </w:tc>
      </w:tr>
      <w:tr w:rsidR="007E4E71" w:rsidTr="007E4E71">
        <w:trPr>
          <w:trHeight w:val="350"/>
        </w:trPr>
        <w:tc>
          <w:tcPr>
            <w:tcW w:w="738" w:type="dxa"/>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1</w:t>
            </w:r>
          </w:p>
        </w:tc>
        <w:tc>
          <w:tcPr>
            <w:tcW w:w="2700" w:type="dxa"/>
            <w:tcBorders>
              <w:bottom w:val="single" w:sz="4" w:space="0" w:color="auto"/>
            </w:tcBorders>
          </w:tcPr>
          <w:p w:rsidR="008150E8" w:rsidRPr="001E2035" w:rsidRDefault="008150E8" w:rsidP="008150E8">
            <w:pPr>
              <w:tabs>
                <w:tab w:val="left" w:pos="3330"/>
              </w:tabs>
              <w:jc w:val="both"/>
              <w:rPr>
                <w:rFonts w:ascii="Times New Roman" w:hAnsi="Times New Roman" w:cs="Times New Roman"/>
                <w:b/>
                <w:i/>
                <w:sz w:val="24"/>
                <w:szCs w:val="24"/>
              </w:rPr>
            </w:pPr>
            <w:r w:rsidRPr="001E2035">
              <w:rPr>
                <w:rFonts w:ascii="Times New Roman" w:hAnsi="Times New Roman" w:cs="Times New Roman"/>
                <w:b/>
                <w:i/>
                <w:sz w:val="24"/>
                <w:szCs w:val="24"/>
              </w:rPr>
              <w:t>Pseudomonas syringae</w:t>
            </w:r>
          </w:p>
        </w:tc>
        <w:tc>
          <w:tcPr>
            <w:tcW w:w="1890" w:type="dxa"/>
            <w:tcBorders>
              <w:bottom w:val="single" w:sz="4" w:space="0" w:color="auto"/>
            </w:tcBorders>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24</w:t>
            </w:r>
          </w:p>
        </w:tc>
        <w:tc>
          <w:tcPr>
            <w:tcW w:w="1710" w:type="dxa"/>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20</w:t>
            </w:r>
          </w:p>
        </w:tc>
        <w:tc>
          <w:tcPr>
            <w:tcW w:w="1890" w:type="dxa"/>
            <w:tcBorders>
              <w:right w:val="single" w:sz="4" w:space="0" w:color="auto"/>
            </w:tcBorders>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21</w:t>
            </w:r>
          </w:p>
        </w:tc>
      </w:tr>
      <w:tr w:rsidR="007E4E71" w:rsidTr="007E4E71">
        <w:trPr>
          <w:trHeight w:val="350"/>
        </w:trPr>
        <w:tc>
          <w:tcPr>
            <w:tcW w:w="738" w:type="dxa"/>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2</w:t>
            </w:r>
          </w:p>
        </w:tc>
        <w:tc>
          <w:tcPr>
            <w:tcW w:w="2700" w:type="dxa"/>
          </w:tcPr>
          <w:p w:rsidR="008150E8" w:rsidRPr="001E2035" w:rsidRDefault="008150E8" w:rsidP="008150E8">
            <w:pPr>
              <w:tabs>
                <w:tab w:val="left" w:pos="3330"/>
              </w:tabs>
              <w:jc w:val="both"/>
              <w:rPr>
                <w:rFonts w:ascii="Times New Roman" w:hAnsi="Times New Roman" w:cs="Times New Roman"/>
                <w:b/>
                <w:i/>
                <w:sz w:val="24"/>
                <w:szCs w:val="24"/>
              </w:rPr>
            </w:pPr>
            <w:r w:rsidRPr="001E2035">
              <w:rPr>
                <w:rFonts w:ascii="Times New Roman" w:hAnsi="Times New Roman" w:cs="Times New Roman"/>
                <w:b/>
                <w:i/>
                <w:sz w:val="24"/>
                <w:szCs w:val="24"/>
              </w:rPr>
              <w:t>Erwinia carotovora</w:t>
            </w:r>
          </w:p>
        </w:tc>
        <w:tc>
          <w:tcPr>
            <w:tcW w:w="1890" w:type="dxa"/>
            <w:tcBorders>
              <w:top w:val="single" w:sz="4" w:space="0" w:color="auto"/>
              <w:bottom w:val="single" w:sz="4" w:space="0" w:color="auto"/>
            </w:tcBorders>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24</w:t>
            </w:r>
          </w:p>
        </w:tc>
        <w:tc>
          <w:tcPr>
            <w:tcW w:w="1710" w:type="dxa"/>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20</w:t>
            </w:r>
          </w:p>
        </w:tc>
        <w:tc>
          <w:tcPr>
            <w:tcW w:w="1890" w:type="dxa"/>
            <w:tcBorders>
              <w:right w:val="single" w:sz="4" w:space="0" w:color="auto"/>
            </w:tcBorders>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20</w:t>
            </w:r>
          </w:p>
        </w:tc>
      </w:tr>
      <w:tr w:rsidR="007E4E71" w:rsidTr="007E4E71">
        <w:trPr>
          <w:trHeight w:val="350"/>
        </w:trPr>
        <w:tc>
          <w:tcPr>
            <w:tcW w:w="738" w:type="dxa"/>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3</w:t>
            </w:r>
          </w:p>
        </w:tc>
        <w:tc>
          <w:tcPr>
            <w:tcW w:w="2700" w:type="dxa"/>
          </w:tcPr>
          <w:p w:rsidR="008150E8" w:rsidRPr="001E2035" w:rsidRDefault="008150E8" w:rsidP="008150E8">
            <w:pPr>
              <w:tabs>
                <w:tab w:val="left" w:pos="3330"/>
              </w:tabs>
              <w:jc w:val="both"/>
              <w:rPr>
                <w:rFonts w:ascii="Times New Roman" w:hAnsi="Times New Roman" w:cs="Times New Roman"/>
                <w:b/>
                <w:i/>
                <w:sz w:val="24"/>
                <w:szCs w:val="24"/>
              </w:rPr>
            </w:pPr>
            <w:r>
              <w:rPr>
                <w:rFonts w:ascii="Times New Roman" w:hAnsi="Times New Roman" w:cs="Times New Roman"/>
                <w:b/>
                <w:i/>
                <w:sz w:val="24"/>
                <w:szCs w:val="24"/>
              </w:rPr>
              <w:t>Xanthomonas citri</w:t>
            </w:r>
          </w:p>
        </w:tc>
        <w:tc>
          <w:tcPr>
            <w:tcW w:w="1890" w:type="dxa"/>
            <w:tcBorders>
              <w:top w:val="single" w:sz="4" w:space="0" w:color="auto"/>
            </w:tcBorders>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1</w:t>
            </w:r>
          </w:p>
        </w:tc>
        <w:tc>
          <w:tcPr>
            <w:tcW w:w="1710" w:type="dxa"/>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2</w:t>
            </w:r>
          </w:p>
        </w:tc>
        <w:tc>
          <w:tcPr>
            <w:tcW w:w="1890" w:type="dxa"/>
            <w:tcBorders>
              <w:right w:val="single" w:sz="4" w:space="0" w:color="auto"/>
            </w:tcBorders>
          </w:tcPr>
          <w:p w:rsidR="008150E8" w:rsidRDefault="008150E8" w:rsidP="008150E8">
            <w:pPr>
              <w:tabs>
                <w:tab w:val="left" w:pos="3330"/>
              </w:tabs>
              <w:jc w:val="both"/>
              <w:rPr>
                <w:rFonts w:ascii="Times New Roman" w:hAnsi="Times New Roman" w:cs="Times New Roman"/>
                <w:b/>
                <w:sz w:val="24"/>
                <w:szCs w:val="24"/>
              </w:rPr>
            </w:pPr>
            <w:r>
              <w:rPr>
                <w:rFonts w:ascii="Times New Roman" w:hAnsi="Times New Roman" w:cs="Times New Roman"/>
                <w:b/>
                <w:sz w:val="24"/>
                <w:szCs w:val="24"/>
              </w:rPr>
              <w:t>1</w:t>
            </w:r>
          </w:p>
        </w:tc>
      </w:tr>
    </w:tbl>
    <w:p w:rsidR="00A050B2" w:rsidRPr="003456D9" w:rsidRDefault="00562AB2" w:rsidP="003456D9">
      <w:pPr>
        <w:autoSpaceDE w:val="0"/>
        <w:autoSpaceDN w:val="0"/>
        <w:adjustRightInd w:val="0"/>
        <w:spacing w:after="0" w:line="360" w:lineRule="auto"/>
        <w:ind w:left="-90"/>
        <w:rPr>
          <w:rFonts w:ascii="Times New Roman" w:hAnsi="Times New Roman" w:cs="Times New Roman"/>
          <w:sz w:val="24"/>
          <w:szCs w:val="24"/>
          <w:lang w:val="en-US"/>
        </w:rPr>
        <w:sectPr w:rsidR="00A050B2" w:rsidRPr="003456D9" w:rsidSect="00CB1246">
          <w:type w:val="continuous"/>
          <w:pgSz w:w="12240" w:h="15840"/>
          <w:pgMar w:top="1440" w:right="1440" w:bottom="1440" w:left="1440" w:header="720" w:footer="720" w:gutter="0"/>
          <w:cols w:space="720"/>
          <w:docGrid w:linePitch="360"/>
        </w:sectPr>
      </w:pPr>
      <w:r w:rsidRPr="003456D9">
        <w:rPr>
          <w:rFonts w:ascii="Times New Roman" w:hAnsi="Times New Roman" w:cs="Times New Roman"/>
          <w:sz w:val="24"/>
          <w:szCs w:val="24"/>
          <w:lang w:val="en-US"/>
        </w:rPr>
        <w:t>Table4.</w:t>
      </w:r>
      <w:r w:rsidR="003456D9" w:rsidRPr="003456D9">
        <w:rPr>
          <w:rFonts w:ascii="Times New Roman" w:hAnsi="Times New Roman" w:cs="Times New Roman"/>
          <w:sz w:val="24"/>
          <w:szCs w:val="24"/>
          <w:lang w:val="en-US"/>
        </w:rPr>
        <w:t xml:space="preserve"> </w:t>
      </w:r>
      <w:r w:rsidRPr="003456D9">
        <w:rPr>
          <w:rFonts w:ascii="Times New Roman" w:hAnsi="Times New Roman" w:cs="Times New Roman"/>
          <w:sz w:val="24"/>
          <w:szCs w:val="24"/>
          <w:lang w:val="en-US"/>
        </w:rPr>
        <w:t xml:space="preserve">zone of inhibition </w:t>
      </w:r>
      <w:r w:rsidR="00A10DF9">
        <w:rPr>
          <w:rFonts w:ascii="Times New Roman" w:hAnsi="Times New Roman" w:cs="Times New Roman"/>
          <w:sz w:val="24"/>
          <w:szCs w:val="24"/>
          <w:lang w:val="en-US"/>
        </w:rPr>
        <w:t>formed by marigold fertilizer on different test bacteria.</w:t>
      </w:r>
      <w:r w:rsidR="000C25DA" w:rsidRPr="003456D9">
        <w:rPr>
          <w:rFonts w:ascii="Times New Roman" w:hAnsi="Times New Roman" w:cs="Times New Roman"/>
          <w:sz w:val="24"/>
          <w:szCs w:val="24"/>
          <w:lang w:val="en-US"/>
        </w:rPr>
        <w:t xml:space="preserve">     </w:t>
      </w:r>
    </w:p>
    <w:p w:rsidR="00A050B2" w:rsidRPr="00562AB2" w:rsidRDefault="00A050B2" w:rsidP="003456D9">
      <w:pPr>
        <w:ind w:left="-90"/>
        <w:jc w:val="both"/>
        <w:rPr>
          <w:rFonts w:ascii="Times New Roman" w:hAnsi="Times New Roman" w:cs="Times New Roman"/>
          <w:b/>
          <w:sz w:val="24"/>
          <w:szCs w:val="24"/>
        </w:rPr>
      </w:pPr>
    </w:p>
    <w:p w:rsidR="008150E8" w:rsidRPr="00562AB2" w:rsidRDefault="008150E8" w:rsidP="008150E8">
      <w:pPr>
        <w:jc w:val="both"/>
        <w:rPr>
          <w:rFonts w:ascii="Times New Roman" w:hAnsi="Times New Roman" w:cs="Times New Roman"/>
          <w:sz w:val="24"/>
          <w:szCs w:val="24"/>
        </w:rPr>
      </w:pPr>
      <w:r w:rsidRPr="00562AB2">
        <w:rPr>
          <w:rFonts w:ascii="Times New Roman" w:hAnsi="Times New Roman" w:cs="Times New Roman"/>
          <w:noProof/>
          <w:sz w:val="24"/>
          <w:szCs w:val="24"/>
          <w:lang w:val="en-US"/>
        </w:rPr>
        <w:drawing>
          <wp:inline distT="0" distB="0" distL="0" distR="0">
            <wp:extent cx="5486400" cy="2381250"/>
            <wp:effectExtent l="19050" t="0" r="19050" b="0"/>
            <wp:docPr id="1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E4E71" w:rsidRPr="00562AB2" w:rsidRDefault="00562AB2" w:rsidP="008150E8">
      <w:pPr>
        <w:tabs>
          <w:tab w:val="left" w:pos="3330"/>
        </w:tabs>
        <w:jc w:val="both"/>
        <w:rPr>
          <w:rFonts w:ascii="Times New Roman" w:hAnsi="Times New Roman" w:cs="Times New Roman"/>
          <w:b/>
          <w:sz w:val="24"/>
          <w:szCs w:val="24"/>
        </w:rPr>
      </w:pPr>
      <w:r w:rsidRPr="003456D9">
        <w:rPr>
          <w:rFonts w:ascii="Times New Roman" w:hAnsi="Times New Roman" w:cs="Times New Roman"/>
          <w:sz w:val="24"/>
          <w:szCs w:val="24"/>
        </w:rPr>
        <w:t>Graph 4.zone of inhibition</w:t>
      </w:r>
      <w:r w:rsidR="003456D9" w:rsidRPr="003456D9">
        <w:rPr>
          <w:rFonts w:ascii="Times New Roman" w:hAnsi="Times New Roman" w:cs="Times New Roman"/>
          <w:sz w:val="24"/>
          <w:szCs w:val="24"/>
        </w:rPr>
        <w:t xml:space="preserve"> forme</w:t>
      </w:r>
      <w:r w:rsidR="00A10DF9">
        <w:rPr>
          <w:rFonts w:ascii="Times New Roman" w:hAnsi="Times New Roman" w:cs="Times New Roman"/>
          <w:sz w:val="24"/>
          <w:szCs w:val="24"/>
        </w:rPr>
        <w:t>d by marigold fertilizer</w:t>
      </w:r>
      <w:r w:rsidR="003456D9" w:rsidRPr="003456D9">
        <w:rPr>
          <w:rFonts w:ascii="Times New Roman" w:hAnsi="Times New Roman" w:cs="Times New Roman"/>
          <w:sz w:val="24"/>
          <w:szCs w:val="24"/>
        </w:rPr>
        <w:t xml:space="preserve"> on different test bacteria</w:t>
      </w:r>
      <w:r w:rsidR="003456D9">
        <w:rPr>
          <w:rFonts w:ascii="Times New Roman" w:hAnsi="Times New Roman" w:cs="Times New Roman"/>
          <w:b/>
          <w:sz w:val="24"/>
          <w:szCs w:val="24"/>
        </w:rPr>
        <w:t>.</w:t>
      </w:r>
    </w:p>
    <w:p w:rsidR="007E4E71" w:rsidRDefault="007E4E71" w:rsidP="008150E8">
      <w:pPr>
        <w:tabs>
          <w:tab w:val="left" w:pos="3330"/>
        </w:tabs>
        <w:jc w:val="both"/>
        <w:rPr>
          <w:rFonts w:ascii="Times New Roman" w:hAnsi="Times New Roman" w:cs="Times New Roman"/>
          <w:b/>
          <w:sz w:val="28"/>
          <w:szCs w:val="28"/>
        </w:rPr>
      </w:pPr>
    </w:p>
    <w:p w:rsidR="000C25DA" w:rsidRDefault="000C25DA" w:rsidP="008150E8">
      <w:pPr>
        <w:tabs>
          <w:tab w:val="left" w:pos="3330"/>
        </w:tabs>
        <w:jc w:val="both"/>
        <w:rPr>
          <w:rFonts w:ascii="Times New Roman" w:hAnsi="Times New Roman" w:cs="Times New Roman"/>
          <w:b/>
          <w:sz w:val="28"/>
          <w:szCs w:val="28"/>
        </w:rPr>
        <w:sectPr w:rsidR="000C25DA" w:rsidSect="00CB1246">
          <w:type w:val="continuous"/>
          <w:pgSz w:w="12240" w:h="15840"/>
          <w:pgMar w:top="1440" w:right="1440" w:bottom="1440" w:left="1440" w:header="720" w:footer="720" w:gutter="0"/>
          <w:cols w:space="720"/>
          <w:docGrid w:linePitch="360"/>
        </w:sectPr>
      </w:pPr>
    </w:p>
    <w:p w:rsidR="008150E8" w:rsidRPr="00A10DF9" w:rsidRDefault="008150E8" w:rsidP="008150E8">
      <w:pPr>
        <w:tabs>
          <w:tab w:val="left" w:pos="3330"/>
        </w:tabs>
        <w:jc w:val="both"/>
        <w:rPr>
          <w:rFonts w:ascii="Times New Roman" w:hAnsi="Times New Roman" w:cs="Times New Roman"/>
          <w:b/>
          <w:sz w:val="24"/>
          <w:szCs w:val="24"/>
        </w:rPr>
      </w:pPr>
      <w:r w:rsidRPr="00A10DF9">
        <w:rPr>
          <w:rFonts w:ascii="Times New Roman" w:hAnsi="Times New Roman" w:cs="Times New Roman"/>
          <w:b/>
          <w:sz w:val="24"/>
          <w:szCs w:val="24"/>
        </w:rPr>
        <w:lastRenderedPageBreak/>
        <w:t>Discussion :</w:t>
      </w:r>
    </w:p>
    <w:p w:rsidR="008150E8" w:rsidRPr="00A10DF9" w:rsidRDefault="008150E8" w:rsidP="008150E8">
      <w:pPr>
        <w:tabs>
          <w:tab w:val="left" w:pos="3330"/>
        </w:tabs>
        <w:jc w:val="both"/>
        <w:rPr>
          <w:rFonts w:ascii="Times New Roman" w:hAnsi="Times New Roman" w:cs="Times New Roman"/>
          <w:color w:val="000000"/>
          <w:sz w:val="24"/>
          <w:szCs w:val="24"/>
        </w:rPr>
      </w:pPr>
      <w:r w:rsidRPr="0036644D">
        <w:rPr>
          <w:rFonts w:ascii="Times New Roman" w:hAnsi="Times New Roman" w:cs="Times New Roman"/>
          <w:b/>
          <w:sz w:val="28"/>
          <w:szCs w:val="28"/>
        </w:rPr>
        <w:t xml:space="preserve">      </w:t>
      </w:r>
      <w:r w:rsidRPr="0018081C">
        <w:rPr>
          <w:rFonts w:ascii="Times New Roman" w:hAnsi="Times New Roman" w:cs="Times New Roman"/>
          <w:b/>
          <w:sz w:val="24"/>
          <w:szCs w:val="24"/>
        </w:rPr>
        <w:t xml:space="preserve">              </w:t>
      </w:r>
      <w:r w:rsidRPr="0018081C">
        <w:rPr>
          <w:rFonts w:ascii="Times New Roman" w:hAnsi="Times New Roman" w:cs="Times New Roman"/>
          <w:sz w:val="24"/>
          <w:szCs w:val="24"/>
        </w:rPr>
        <w:t>NPK range of the two vermicomposts are e</w:t>
      </w:r>
      <w:r w:rsidR="00856D73">
        <w:rPr>
          <w:rFonts w:ascii="Times New Roman" w:hAnsi="Times New Roman" w:cs="Times New Roman"/>
          <w:sz w:val="24"/>
          <w:szCs w:val="24"/>
        </w:rPr>
        <w:t>qually same.  M</w:t>
      </w:r>
      <w:r w:rsidRPr="0018081C">
        <w:rPr>
          <w:rFonts w:ascii="Times New Roman" w:hAnsi="Times New Roman" w:cs="Times New Roman"/>
          <w:sz w:val="24"/>
          <w:szCs w:val="24"/>
        </w:rPr>
        <w:t xml:space="preserve">arigold compost  </w:t>
      </w:r>
      <w:r w:rsidR="00856D73">
        <w:rPr>
          <w:rFonts w:ascii="Times New Roman" w:hAnsi="Times New Roman" w:cs="Times New Roman"/>
          <w:sz w:val="24"/>
          <w:szCs w:val="24"/>
        </w:rPr>
        <w:t xml:space="preserve">has a high NPK range when compared </w:t>
      </w:r>
      <w:r w:rsidRPr="0018081C">
        <w:rPr>
          <w:rFonts w:ascii="Times New Roman" w:hAnsi="Times New Roman" w:cs="Times New Roman"/>
          <w:sz w:val="24"/>
          <w:szCs w:val="24"/>
        </w:rPr>
        <w:t xml:space="preserve"> vegetable compost. </w:t>
      </w:r>
      <w:r w:rsidR="00856D73" w:rsidRPr="0018081C">
        <w:rPr>
          <w:rFonts w:ascii="Times New Roman" w:hAnsi="Times New Roman" w:cs="Times New Roman"/>
          <w:sz w:val="24"/>
          <w:szCs w:val="24"/>
        </w:rPr>
        <w:t>W</w:t>
      </w:r>
      <w:r w:rsidRPr="0018081C">
        <w:rPr>
          <w:rFonts w:ascii="Times New Roman" w:hAnsi="Times New Roman" w:cs="Times New Roman"/>
          <w:sz w:val="24"/>
          <w:szCs w:val="24"/>
        </w:rPr>
        <w:t>e</w:t>
      </w:r>
      <w:r w:rsidR="00856D73">
        <w:rPr>
          <w:rFonts w:ascii="Times New Roman" w:hAnsi="Times New Roman" w:cs="Times New Roman"/>
          <w:sz w:val="24"/>
          <w:szCs w:val="24"/>
        </w:rPr>
        <w:t xml:space="preserve"> have</w:t>
      </w:r>
      <w:r w:rsidRPr="0018081C">
        <w:rPr>
          <w:rFonts w:ascii="Times New Roman" w:hAnsi="Times New Roman" w:cs="Times New Roman"/>
          <w:sz w:val="24"/>
          <w:szCs w:val="24"/>
        </w:rPr>
        <w:t xml:space="preserve"> plant</w:t>
      </w:r>
      <w:r w:rsidR="00856D73">
        <w:rPr>
          <w:rFonts w:ascii="Times New Roman" w:hAnsi="Times New Roman" w:cs="Times New Roman"/>
          <w:sz w:val="24"/>
          <w:szCs w:val="24"/>
        </w:rPr>
        <w:t>ed</w:t>
      </w:r>
      <w:r w:rsidRPr="0018081C">
        <w:rPr>
          <w:rFonts w:ascii="Times New Roman" w:hAnsi="Times New Roman" w:cs="Times New Roman"/>
          <w:sz w:val="24"/>
          <w:szCs w:val="24"/>
        </w:rPr>
        <w:t xml:space="preserve"> a spinach in one pot using a marigold compost and another pot using vegetable compost. Spinach is one of the vegetable whi</w:t>
      </w:r>
      <w:r w:rsidR="00856D73">
        <w:rPr>
          <w:rFonts w:ascii="Times New Roman" w:hAnsi="Times New Roman" w:cs="Times New Roman"/>
          <w:sz w:val="24"/>
          <w:szCs w:val="24"/>
        </w:rPr>
        <w:t>ch comes under “Dirty Dozen”,t</w:t>
      </w:r>
      <w:r w:rsidRPr="0018081C">
        <w:rPr>
          <w:rFonts w:ascii="Times New Roman" w:hAnsi="Times New Roman" w:cs="Times New Roman"/>
          <w:sz w:val="24"/>
          <w:szCs w:val="24"/>
        </w:rPr>
        <w:t>hat proves, spinach can’t grow without any disease absence of using any pesticide.</w:t>
      </w:r>
      <w:r w:rsidRPr="009D15B7">
        <w:rPr>
          <w:rFonts w:ascii="Times New Roman" w:hAnsi="Times New Roman" w:cs="Times New Roman"/>
          <w:color w:val="000000"/>
          <w:sz w:val="24"/>
          <w:szCs w:val="24"/>
        </w:rPr>
        <w:t xml:space="preserve"> </w:t>
      </w:r>
      <w:r w:rsidR="00067FCC">
        <w:rPr>
          <w:rFonts w:ascii="Times New Roman" w:hAnsi="Times New Roman" w:cs="Times New Roman"/>
          <w:color w:val="000000"/>
          <w:sz w:val="24"/>
          <w:szCs w:val="24"/>
        </w:rPr>
        <w:t xml:space="preserve">In present study, </w:t>
      </w:r>
      <w:r w:rsidRPr="0018081C">
        <w:rPr>
          <w:rFonts w:ascii="Times New Roman" w:hAnsi="Times New Roman" w:cs="Times New Roman"/>
          <w:color w:val="000000"/>
          <w:sz w:val="24"/>
          <w:szCs w:val="24"/>
        </w:rPr>
        <w:t>spinach grow</w:t>
      </w:r>
      <w:r>
        <w:rPr>
          <w:rFonts w:ascii="Times New Roman" w:hAnsi="Times New Roman" w:cs="Times New Roman"/>
          <w:color w:val="000000"/>
          <w:sz w:val="24"/>
          <w:szCs w:val="24"/>
        </w:rPr>
        <w:t>s</w:t>
      </w:r>
      <w:r w:rsidRPr="0018081C">
        <w:rPr>
          <w:rFonts w:ascii="Times New Roman" w:hAnsi="Times New Roman" w:cs="Times New Roman"/>
          <w:color w:val="000000"/>
          <w:sz w:val="24"/>
          <w:szCs w:val="24"/>
        </w:rPr>
        <w:t xml:space="preserve"> well without any disease  using marigold fertilizer.</w:t>
      </w:r>
      <w:r w:rsidR="001C597E">
        <w:rPr>
          <w:rFonts w:ascii="Times New Roman" w:hAnsi="Times New Roman" w:cs="Times New Roman"/>
          <w:color w:val="000000"/>
          <w:sz w:val="24"/>
          <w:szCs w:val="24"/>
        </w:rPr>
        <w:t>[10]</w:t>
      </w:r>
      <w:r w:rsidRPr="0018081C">
        <w:rPr>
          <w:rFonts w:ascii="Times New Roman" w:hAnsi="Times New Roman" w:cs="Times New Roman"/>
          <w:color w:val="000000"/>
          <w:sz w:val="24"/>
          <w:szCs w:val="24"/>
        </w:rPr>
        <w:t xml:space="preserve"> That shows marigold may </w:t>
      </w:r>
      <w:r>
        <w:rPr>
          <w:rFonts w:ascii="Times New Roman" w:hAnsi="Times New Roman" w:cs="Times New Roman"/>
          <w:color w:val="000000"/>
          <w:sz w:val="24"/>
          <w:szCs w:val="24"/>
        </w:rPr>
        <w:t>be having a pesticide activity.we analysed the antimicrobial activity of  the marigold to the plant pathogenic bacteria. That shows the antimicrobial activity against plant pathogenic bacteria.</w:t>
      </w:r>
    </w:p>
    <w:p w:rsidR="008150E8" w:rsidRPr="0036644D" w:rsidRDefault="008150E8" w:rsidP="008150E8">
      <w:pPr>
        <w:tabs>
          <w:tab w:val="left" w:pos="3330"/>
        </w:tabs>
        <w:jc w:val="both"/>
        <w:rPr>
          <w:rFonts w:ascii="Times New Roman" w:hAnsi="Times New Roman" w:cs="Times New Roman"/>
          <w:sz w:val="28"/>
          <w:szCs w:val="28"/>
        </w:rPr>
      </w:pPr>
      <w:r w:rsidRPr="00A10DF9">
        <w:rPr>
          <w:rFonts w:ascii="Times New Roman" w:hAnsi="Times New Roman" w:cs="Times New Roman"/>
          <w:b/>
          <w:sz w:val="24"/>
          <w:szCs w:val="24"/>
        </w:rPr>
        <w:t>Conclusion</w:t>
      </w:r>
      <w:r w:rsidRPr="0036644D">
        <w:rPr>
          <w:rFonts w:ascii="Times New Roman" w:hAnsi="Times New Roman" w:cs="Times New Roman"/>
          <w:b/>
          <w:sz w:val="28"/>
          <w:szCs w:val="28"/>
        </w:rPr>
        <w:t>:</w:t>
      </w:r>
    </w:p>
    <w:p w:rsidR="008150E8" w:rsidRPr="00F5444F" w:rsidRDefault="008150E8" w:rsidP="008150E8">
      <w:pPr>
        <w:autoSpaceDE w:val="0"/>
        <w:autoSpaceDN w:val="0"/>
        <w:adjustRightInd w:val="0"/>
        <w:spacing w:after="0" w:line="240" w:lineRule="auto"/>
        <w:jc w:val="both"/>
        <w:rPr>
          <w:rFonts w:ascii="Times New Roman" w:hAnsi="Times New Roman" w:cs="Times New Roman"/>
          <w:color w:val="000000"/>
          <w:sz w:val="24"/>
          <w:szCs w:val="24"/>
        </w:rPr>
      </w:pPr>
      <w:r w:rsidRPr="0018081C">
        <w:rPr>
          <w:rFonts w:ascii="Times New Roman" w:hAnsi="Times New Roman" w:cs="Times New Roman"/>
          <w:sz w:val="24"/>
          <w:szCs w:val="24"/>
        </w:rPr>
        <w:t xml:space="preserve">                 This study </w:t>
      </w:r>
      <w:r w:rsidRPr="0018081C">
        <w:rPr>
          <w:rFonts w:ascii="Times New Roman" w:hAnsi="Times New Roman" w:cs="Times New Roman"/>
          <w:color w:val="000000"/>
          <w:sz w:val="24"/>
          <w:szCs w:val="24"/>
        </w:rPr>
        <w:t>offers a simple and economical alternative through vermicomposting to resolve the management of marigold waste</w:t>
      </w:r>
      <w:r w:rsidR="00B05F3F">
        <w:rPr>
          <w:rFonts w:ascii="Times New Roman" w:hAnsi="Times New Roman" w:cs="Times New Roman"/>
          <w:color w:val="000000"/>
          <w:sz w:val="24"/>
          <w:szCs w:val="24"/>
        </w:rPr>
        <w:t>[10]</w:t>
      </w:r>
      <w:r>
        <w:rPr>
          <w:rFonts w:ascii="Times New Roman" w:hAnsi="Times New Roman" w:cs="Times New Roman"/>
          <w:color w:val="000000"/>
          <w:sz w:val="24"/>
          <w:szCs w:val="24"/>
        </w:rPr>
        <w:t xml:space="preserve"> From this p</w:t>
      </w:r>
      <w:r w:rsidR="00856D73">
        <w:rPr>
          <w:rFonts w:ascii="Times New Roman" w:hAnsi="Times New Roman" w:cs="Times New Roman"/>
          <w:color w:val="000000"/>
          <w:sz w:val="24"/>
          <w:szCs w:val="24"/>
        </w:rPr>
        <w:t xml:space="preserve">roject we got a good fertilizer through </w:t>
      </w:r>
      <w:r>
        <w:rPr>
          <w:rFonts w:ascii="Times New Roman" w:hAnsi="Times New Roman" w:cs="Times New Roman"/>
          <w:color w:val="000000"/>
          <w:sz w:val="24"/>
          <w:szCs w:val="24"/>
        </w:rPr>
        <w:t xml:space="preserve"> vermicomposting</w:t>
      </w:r>
      <w:r w:rsidR="00856D73">
        <w:rPr>
          <w:rFonts w:ascii="Times New Roman" w:hAnsi="Times New Roman" w:cs="Times New Roman"/>
          <w:color w:val="000000"/>
          <w:sz w:val="24"/>
          <w:szCs w:val="24"/>
        </w:rPr>
        <w:t xml:space="preserve"> as well as good pesticide .</w:t>
      </w:r>
    </w:p>
    <w:p w:rsidR="007E4E71" w:rsidRPr="00A10DF9" w:rsidRDefault="007E4E71"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B05F3F" w:rsidRDefault="00B05F3F" w:rsidP="007E4E71">
      <w:pPr>
        <w:spacing w:after="0"/>
        <w:jc w:val="both"/>
        <w:rPr>
          <w:rFonts w:ascii="Times New Roman" w:hAnsi="Times New Roman" w:cs="Times New Roman"/>
          <w:b/>
          <w:i/>
          <w:sz w:val="24"/>
          <w:szCs w:val="24"/>
        </w:rPr>
      </w:pPr>
    </w:p>
    <w:p w:rsidR="000B26F4" w:rsidRDefault="000B26F4" w:rsidP="007E4E71">
      <w:pPr>
        <w:spacing w:after="0"/>
        <w:jc w:val="both"/>
        <w:rPr>
          <w:rFonts w:ascii="Times New Roman" w:hAnsi="Times New Roman" w:cs="Times New Roman"/>
          <w:b/>
          <w:i/>
          <w:sz w:val="24"/>
          <w:szCs w:val="24"/>
        </w:rPr>
      </w:pPr>
    </w:p>
    <w:p w:rsidR="000B26F4" w:rsidRDefault="000B26F4"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1C597E" w:rsidRDefault="001C597E" w:rsidP="007E4E71">
      <w:pPr>
        <w:spacing w:after="0"/>
        <w:jc w:val="both"/>
        <w:rPr>
          <w:rFonts w:ascii="Times New Roman" w:hAnsi="Times New Roman" w:cs="Times New Roman"/>
          <w:b/>
          <w:i/>
          <w:sz w:val="24"/>
          <w:szCs w:val="24"/>
        </w:rPr>
      </w:pPr>
    </w:p>
    <w:p w:rsidR="002F123B" w:rsidRDefault="002F123B" w:rsidP="007E4E71">
      <w:pPr>
        <w:spacing w:after="0"/>
        <w:jc w:val="both"/>
        <w:rPr>
          <w:rFonts w:ascii="Times New Roman" w:hAnsi="Times New Roman" w:cs="Times New Roman"/>
          <w:b/>
          <w:i/>
          <w:sz w:val="24"/>
          <w:szCs w:val="24"/>
        </w:rPr>
      </w:pPr>
    </w:p>
    <w:p w:rsidR="007E4E71" w:rsidRPr="00A10DF9" w:rsidRDefault="007E4E71" w:rsidP="007E4E71">
      <w:pPr>
        <w:spacing w:after="0"/>
        <w:jc w:val="both"/>
        <w:rPr>
          <w:rFonts w:ascii="Times New Roman" w:hAnsi="Times New Roman" w:cs="Times New Roman"/>
          <w:b/>
          <w:i/>
          <w:sz w:val="24"/>
          <w:szCs w:val="24"/>
        </w:rPr>
      </w:pPr>
      <w:r w:rsidRPr="00A10DF9">
        <w:rPr>
          <w:rFonts w:ascii="Times New Roman" w:hAnsi="Times New Roman" w:cs="Times New Roman"/>
          <w:b/>
          <w:i/>
          <w:sz w:val="24"/>
          <w:szCs w:val="24"/>
        </w:rPr>
        <w:lastRenderedPageBreak/>
        <w:t>REFERENCES:</w:t>
      </w:r>
    </w:p>
    <w:p w:rsidR="007E4E71" w:rsidRPr="0018081C" w:rsidRDefault="007E4E71" w:rsidP="007E4E71">
      <w:pPr>
        <w:spacing w:after="0"/>
        <w:jc w:val="both"/>
        <w:rPr>
          <w:rFonts w:ascii="Times New Roman" w:hAnsi="Times New Roman" w:cs="Times New Roman"/>
          <w:b/>
          <w:i/>
          <w:sz w:val="24"/>
          <w:szCs w:val="24"/>
        </w:rPr>
      </w:pPr>
    </w:p>
    <w:p w:rsidR="00640237" w:rsidRPr="007E4E71" w:rsidRDefault="00640237" w:rsidP="00640237">
      <w:pPr>
        <w:pStyle w:val="ListParagraph"/>
        <w:numPr>
          <w:ilvl w:val="0"/>
          <w:numId w:val="3"/>
        </w:numPr>
        <w:autoSpaceDE w:val="0"/>
        <w:autoSpaceDN w:val="0"/>
        <w:adjustRightInd w:val="0"/>
        <w:spacing w:after="0" w:line="240" w:lineRule="auto"/>
        <w:jc w:val="both"/>
        <w:rPr>
          <w:rFonts w:ascii="Times New Roman" w:hAnsi="Times New Roman" w:cs="Times New Roman"/>
          <w:i/>
          <w:sz w:val="24"/>
          <w:szCs w:val="24"/>
        </w:rPr>
      </w:pPr>
      <w:r w:rsidRPr="007E4E71">
        <w:rPr>
          <w:rFonts w:ascii="Times New Roman" w:hAnsi="Times New Roman" w:cs="Times New Roman"/>
          <w:i/>
          <w:sz w:val="24"/>
          <w:szCs w:val="24"/>
        </w:rPr>
        <w:t xml:space="preserve">Kaviraj, Sharma S. (2003) Municipal solid waste management through vermicomposting employing exotic and local species of earthworms. Bioresource Technology </w:t>
      </w:r>
      <w:r w:rsidRPr="007E4E71">
        <w:rPr>
          <w:rFonts w:ascii="Times New Roman" w:hAnsi="Times New Roman" w:cs="Times New Roman"/>
          <w:bCs/>
          <w:i/>
          <w:sz w:val="24"/>
          <w:szCs w:val="24"/>
        </w:rPr>
        <w:t>90</w:t>
      </w:r>
      <w:r w:rsidRPr="007E4E71">
        <w:rPr>
          <w:rFonts w:ascii="Times New Roman" w:hAnsi="Times New Roman" w:cs="Times New Roman"/>
          <w:i/>
          <w:sz w:val="24"/>
          <w:szCs w:val="24"/>
        </w:rPr>
        <w:t>, 169-173.</w:t>
      </w:r>
    </w:p>
    <w:p w:rsidR="0017419A" w:rsidRPr="007E4E71" w:rsidRDefault="0017419A" w:rsidP="0017419A">
      <w:pPr>
        <w:pStyle w:val="ListParagraph"/>
        <w:numPr>
          <w:ilvl w:val="0"/>
          <w:numId w:val="3"/>
        </w:numPr>
        <w:spacing w:after="0" w:line="360" w:lineRule="auto"/>
        <w:jc w:val="both"/>
        <w:rPr>
          <w:rFonts w:ascii="Times New Roman" w:hAnsi="Times New Roman" w:cs="Times New Roman"/>
          <w:i/>
          <w:sz w:val="24"/>
          <w:szCs w:val="24"/>
        </w:rPr>
      </w:pPr>
      <w:r w:rsidRPr="007E4E71">
        <w:rPr>
          <w:rFonts w:ascii="Times New Roman" w:hAnsi="Times New Roman" w:cs="Times New Roman"/>
          <w:i/>
          <w:sz w:val="24"/>
          <w:szCs w:val="24"/>
        </w:rPr>
        <w:t>Kale R.D, Vermiculture Scope for the new biotechnology , in Earthworm Resources  and Vermiculture ( Zoological Survey of India,Cacutta) 1993, 105-108</w:t>
      </w:r>
    </w:p>
    <w:p w:rsidR="0017419A" w:rsidRPr="0017419A" w:rsidRDefault="0017419A" w:rsidP="0017419A">
      <w:pPr>
        <w:numPr>
          <w:ilvl w:val="0"/>
          <w:numId w:val="3"/>
        </w:numPr>
        <w:tabs>
          <w:tab w:val="left" w:pos="3330"/>
        </w:tabs>
        <w:rPr>
          <w:rFonts w:ascii="Times New Roman" w:hAnsi="Times New Roman"/>
          <w:i/>
          <w:sz w:val="24"/>
          <w:szCs w:val="24"/>
        </w:rPr>
      </w:pPr>
      <w:r w:rsidRPr="0017419A">
        <w:rPr>
          <w:rFonts w:ascii="Times New Roman" w:hAnsi="Times New Roman"/>
          <w:i/>
          <w:iCs/>
          <w:sz w:val="24"/>
          <w:szCs w:val="24"/>
          <w:lang w:val="en-US"/>
        </w:rPr>
        <w:t>Lehman,P.S.1979. Factors influencing nematodes controls with marigold. Florida Dept. of Agriculture conservation service,Nematology Service ,circular no.50. April 1979.</w:t>
      </w:r>
    </w:p>
    <w:p w:rsidR="0017419A" w:rsidRPr="007E4E71" w:rsidRDefault="0017419A" w:rsidP="0017419A">
      <w:pPr>
        <w:pStyle w:val="ListParagraph"/>
        <w:numPr>
          <w:ilvl w:val="0"/>
          <w:numId w:val="3"/>
        </w:numPr>
        <w:spacing w:after="0" w:line="240" w:lineRule="auto"/>
        <w:jc w:val="both"/>
        <w:rPr>
          <w:rFonts w:ascii="Times New Roman" w:hAnsi="Times New Roman" w:cs="Times New Roman"/>
          <w:i/>
          <w:sz w:val="24"/>
          <w:szCs w:val="24"/>
        </w:rPr>
      </w:pPr>
      <w:r w:rsidRPr="007E4E71">
        <w:rPr>
          <w:rFonts w:ascii="Times New Roman" w:hAnsi="Times New Roman" w:cs="Times New Roman"/>
          <w:i/>
          <w:sz w:val="24"/>
          <w:szCs w:val="24"/>
        </w:rPr>
        <w:t>Mcclure susan 1994. Companion planting .rodale press.ISBN 0-87596-616-0.</w:t>
      </w:r>
    </w:p>
    <w:p w:rsidR="0017419A" w:rsidRPr="007E4E71" w:rsidRDefault="0017419A" w:rsidP="0017419A">
      <w:pPr>
        <w:spacing w:after="0" w:line="240" w:lineRule="auto"/>
        <w:jc w:val="both"/>
        <w:rPr>
          <w:rFonts w:ascii="Times New Roman" w:hAnsi="Times New Roman" w:cs="Times New Roman"/>
          <w:i/>
          <w:sz w:val="24"/>
          <w:szCs w:val="24"/>
        </w:rPr>
      </w:pPr>
    </w:p>
    <w:p w:rsidR="00640237" w:rsidRPr="00EE7962" w:rsidRDefault="0017419A" w:rsidP="007E4E71">
      <w:pPr>
        <w:numPr>
          <w:ilvl w:val="0"/>
          <w:numId w:val="3"/>
        </w:numPr>
        <w:tabs>
          <w:tab w:val="left" w:pos="3330"/>
        </w:tabs>
        <w:jc w:val="both"/>
        <w:rPr>
          <w:rFonts w:ascii="Times New Roman" w:hAnsi="Times New Roman" w:cs="Times New Roman"/>
          <w:i/>
          <w:sz w:val="24"/>
          <w:szCs w:val="24"/>
        </w:rPr>
      </w:pPr>
      <w:r w:rsidRPr="00EE7962">
        <w:rPr>
          <w:i/>
        </w:rPr>
        <w:t>Dumenil G, Chemli R, Balansard C, Guiraud H, Lallemand M (1980).</w:t>
      </w:r>
      <w:r w:rsidR="00EE7962" w:rsidRPr="00EE7962">
        <w:rPr>
          <w:i/>
        </w:rPr>
        <w:t xml:space="preserve"> Evaluation of antibacterial properties of marigold flowers (Calendula officinalis L.) and mother homeopathic tinctures of C.officinalis and C. arvensis L., Annales </w:t>
      </w:r>
      <w:r w:rsidR="00EE7962" w:rsidRPr="00EE7962">
        <w:rPr>
          <w:i/>
        </w:rPr>
        <w:lastRenderedPageBreak/>
        <w:t>pharmaceutiques francaises 38(6): 493-499.</w:t>
      </w:r>
    </w:p>
    <w:p w:rsidR="00EE7962" w:rsidRDefault="00EE7962" w:rsidP="00EE7962">
      <w:pPr>
        <w:pStyle w:val="ListParagraph"/>
        <w:rPr>
          <w:rFonts w:ascii="Times New Roman" w:hAnsi="Times New Roman" w:cs="Times New Roman"/>
          <w:i/>
          <w:sz w:val="24"/>
          <w:szCs w:val="24"/>
        </w:rPr>
      </w:pPr>
    </w:p>
    <w:p w:rsidR="00EE7962" w:rsidRPr="000F6CC4" w:rsidRDefault="00EE7962" w:rsidP="00EE7962">
      <w:pPr>
        <w:pStyle w:val="ListParagraph"/>
        <w:numPr>
          <w:ilvl w:val="0"/>
          <w:numId w:val="3"/>
        </w:numPr>
        <w:spacing w:after="0" w:line="360" w:lineRule="auto"/>
        <w:jc w:val="both"/>
        <w:rPr>
          <w:rFonts w:ascii="Times New Roman" w:hAnsi="Times New Roman" w:cs="Times New Roman"/>
          <w:i/>
          <w:sz w:val="24"/>
          <w:szCs w:val="24"/>
        </w:rPr>
      </w:pPr>
      <w:r w:rsidRPr="000F6CC4">
        <w:rPr>
          <w:rFonts w:ascii="Times New Roman" w:hAnsi="Times New Roman" w:cs="Times New Roman"/>
          <w:i/>
          <w:sz w:val="24"/>
          <w:szCs w:val="24"/>
        </w:rPr>
        <w:t>Radioza SA, Lurchak LD (2007). Antimicrobial activity of Calendula L. plants, Mikrobiol., 69(5): 21-25.</w:t>
      </w:r>
    </w:p>
    <w:p w:rsidR="003F34FC" w:rsidRPr="007E4E71" w:rsidRDefault="003F34FC" w:rsidP="003F34FC">
      <w:pPr>
        <w:pStyle w:val="ListParagraph"/>
        <w:numPr>
          <w:ilvl w:val="0"/>
          <w:numId w:val="3"/>
        </w:numPr>
        <w:spacing w:after="0" w:line="360" w:lineRule="auto"/>
        <w:jc w:val="both"/>
        <w:rPr>
          <w:rFonts w:ascii="Times New Roman" w:hAnsi="Times New Roman" w:cs="Times New Roman"/>
          <w:i/>
          <w:sz w:val="24"/>
          <w:szCs w:val="24"/>
        </w:rPr>
      </w:pPr>
      <w:r w:rsidRPr="007E4E71">
        <w:rPr>
          <w:rFonts w:ascii="Times New Roman" w:hAnsi="Times New Roman" w:cs="Times New Roman"/>
          <w:i/>
          <w:sz w:val="24"/>
          <w:szCs w:val="24"/>
        </w:rPr>
        <w:t>Aalok,A ; Tripathi,A.K.Sonl,P.</w:t>
      </w:r>
      <w:r>
        <w:rPr>
          <w:rFonts w:ascii="Times New Roman" w:hAnsi="Times New Roman" w:cs="Times New Roman"/>
          <w:i/>
          <w:sz w:val="24"/>
          <w:szCs w:val="24"/>
        </w:rPr>
        <w:t>(</w:t>
      </w:r>
      <w:r w:rsidRPr="007E4E71">
        <w:rPr>
          <w:rFonts w:ascii="Times New Roman" w:hAnsi="Times New Roman" w:cs="Times New Roman"/>
          <w:i/>
          <w:sz w:val="24"/>
          <w:szCs w:val="24"/>
        </w:rPr>
        <w:t>2008) vermicomposting method.</w:t>
      </w:r>
    </w:p>
    <w:p w:rsidR="00153059" w:rsidRPr="007E4E71" w:rsidRDefault="00153059" w:rsidP="00153059">
      <w:pPr>
        <w:numPr>
          <w:ilvl w:val="0"/>
          <w:numId w:val="3"/>
        </w:numPr>
        <w:tabs>
          <w:tab w:val="left" w:pos="3330"/>
        </w:tabs>
        <w:jc w:val="both"/>
        <w:rPr>
          <w:rFonts w:ascii="Times New Roman" w:hAnsi="Times New Roman" w:cs="Times New Roman"/>
          <w:i/>
          <w:iCs/>
          <w:sz w:val="24"/>
          <w:szCs w:val="24"/>
        </w:rPr>
      </w:pPr>
      <w:r w:rsidRPr="007E4E71">
        <w:rPr>
          <w:rFonts w:ascii="Times New Roman" w:hAnsi="Times New Roman" w:cs="Times New Roman"/>
          <w:i/>
          <w:iCs/>
          <w:sz w:val="24"/>
          <w:szCs w:val="24"/>
        </w:rPr>
        <w:t>Bauer AW, Kirby WMM, Sherris JC, Turck M (1966). Antibiotic susceptibility testing by a standardized single disk method, Am. J.Clin. Pathol., 45(4): 493-496.</w:t>
      </w:r>
      <w:r w:rsidRPr="007E4E71">
        <w:rPr>
          <w:rFonts w:ascii="Times New Roman" w:hAnsi="Times New Roman" w:cs="Times New Roman"/>
          <w:i/>
          <w:iCs/>
          <w:sz w:val="24"/>
          <w:szCs w:val="24"/>
          <w:lang w:val="en-US"/>
        </w:rPr>
        <w:t xml:space="preserve"> </w:t>
      </w:r>
    </w:p>
    <w:p w:rsidR="009A1660" w:rsidRPr="007E4E71" w:rsidRDefault="009A1660" w:rsidP="009A1660">
      <w:pPr>
        <w:numPr>
          <w:ilvl w:val="0"/>
          <w:numId w:val="3"/>
        </w:numPr>
        <w:tabs>
          <w:tab w:val="left" w:pos="3330"/>
        </w:tabs>
        <w:jc w:val="both"/>
        <w:rPr>
          <w:rFonts w:ascii="Times New Roman" w:hAnsi="Times New Roman" w:cs="Times New Roman"/>
          <w:sz w:val="24"/>
          <w:szCs w:val="24"/>
        </w:rPr>
      </w:pPr>
      <w:r w:rsidRPr="007E4E71">
        <w:rPr>
          <w:rFonts w:ascii="Times New Roman" w:hAnsi="Times New Roman" w:cs="Times New Roman"/>
          <w:i/>
          <w:iCs/>
          <w:sz w:val="24"/>
          <w:szCs w:val="24"/>
          <w:lang w:val="en-US"/>
        </w:rPr>
        <w:t>Bhawalkar,U.S,Vermiculture Biotechnology for LEISA , seminar on low external  input agriculture,Amsterdam,Netherlands,1991.</w:t>
      </w:r>
    </w:p>
    <w:p w:rsidR="00B05F3F" w:rsidRPr="007E4E71" w:rsidRDefault="00B05F3F" w:rsidP="00B05F3F">
      <w:pPr>
        <w:numPr>
          <w:ilvl w:val="0"/>
          <w:numId w:val="3"/>
        </w:numPr>
        <w:tabs>
          <w:tab w:val="left" w:pos="3330"/>
        </w:tabs>
        <w:jc w:val="both"/>
        <w:rPr>
          <w:rFonts w:ascii="Times New Roman" w:hAnsi="Times New Roman" w:cs="Times New Roman"/>
          <w:i/>
          <w:iCs/>
          <w:sz w:val="24"/>
          <w:szCs w:val="24"/>
        </w:rPr>
      </w:pPr>
      <w:r w:rsidRPr="007E4E71">
        <w:rPr>
          <w:rFonts w:ascii="Times New Roman" w:hAnsi="Times New Roman" w:cs="Times New Roman"/>
          <w:i/>
          <w:iCs/>
          <w:sz w:val="24"/>
          <w:szCs w:val="24"/>
          <w:lang w:val="en-US"/>
        </w:rPr>
        <w:t>B.T.Hunter, ”Gardening without poisons” ,2</w:t>
      </w:r>
      <w:r w:rsidRPr="007E4E71">
        <w:rPr>
          <w:rFonts w:ascii="Times New Roman" w:hAnsi="Times New Roman" w:cs="Times New Roman"/>
          <w:i/>
          <w:iCs/>
          <w:sz w:val="24"/>
          <w:szCs w:val="24"/>
          <w:vertAlign w:val="superscript"/>
          <w:lang w:val="en-US"/>
        </w:rPr>
        <w:t>nd</w:t>
      </w:r>
      <w:r w:rsidRPr="007E4E71">
        <w:rPr>
          <w:rFonts w:ascii="Times New Roman" w:hAnsi="Times New Roman" w:cs="Times New Roman"/>
          <w:i/>
          <w:iCs/>
          <w:sz w:val="24"/>
          <w:szCs w:val="24"/>
          <w:lang w:val="en-US"/>
        </w:rPr>
        <w:t xml:space="preserve"> ed., Berkley; Newyork,1964;P.46.(Google Scholar)</w:t>
      </w:r>
    </w:p>
    <w:p w:rsidR="00EE7962" w:rsidRPr="00EE7962" w:rsidRDefault="00EE7962" w:rsidP="00B05F3F">
      <w:pPr>
        <w:tabs>
          <w:tab w:val="left" w:pos="3330"/>
        </w:tabs>
        <w:ind w:left="720"/>
        <w:jc w:val="both"/>
        <w:rPr>
          <w:rFonts w:ascii="Times New Roman" w:hAnsi="Times New Roman" w:cs="Times New Roman"/>
          <w:i/>
          <w:sz w:val="24"/>
          <w:szCs w:val="24"/>
        </w:rPr>
      </w:pPr>
    </w:p>
    <w:p w:rsidR="007E4E71" w:rsidRPr="007E4E71" w:rsidRDefault="007E4E71" w:rsidP="007E4E71">
      <w:pPr>
        <w:pStyle w:val="ListParagraph"/>
        <w:autoSpaceDE w:val="0"/>
        <w:autoSpaceDN w:val="0"/>
        <w:adjustRightInd w:val="0"/>
        <w:spacing w:after="0" w:line="240" w:lineRule="auto"/>
        <w:jc w:val="both"/>
        <w:rPr>
          <w:rFonts w:ascii="Times New Roman" w:hAnsi="Times New Roman" w:cs="Times New Roman"/>
          <w:i/>
          <w:sz w:val="24"/>
          <w:szCs w:val="24"/>
        </w:rPr>
      </w:pPr>
    </w:p>
    <w:p w:rsidR="007E4E71" w:rsidRPr="007E4E71" w:rsidRDefault="007E4E71" w:rsidP="007E4E71">
      <w:pPr>
        <w:pStyle w:val="ListParagraph"/>
        <w:spacing w:after="0" w:line="240" w:lineRule="auto"/>
        <w:jc w:val="both"/>
        <w:rPr>
          <w:rFonts w:ascii="Times New Roman" w:hAnsi="Times New Roman" w:cs="Times New Roman"/>
          <w:i/>
          <w:sz w:val="24"/>
          <w:szCs w:val="24"/>
        </w:rPr>
      </w:pPr>
    </w:p>
    <w:p w:rsidR="007E4E71" w:rsidRPr="007E4E71" w:rsidRDefault="007E4E71" w:rsidP="007E4E71">
      <w:pPr>
        <w:pStyle w:val="ListParagraph"/>
        <w:spacing w:after="0" w:line="240" w:lineRule="auto"/>
        <w:jc w:val="both"/>
        <w:rPr>
          <w:rFonts w:ascii="Times New Roman" w:hAnsi="Times New Roman" w:cs="Times New Roman"/>
          <w:i/>
          <w:sz w:val="24"/>
          <w:szCs w:val="24"/>
        </w:rPr>
      </w:pPr>
    </w:p>
    <w:p w:rsidR="007E4E71" w:rsidRPr="007E4E71" w:rsidRDefault="007E4E71" w:rsidP="008150E8">
      <w:pPr>
        <w:spacing w:after="0"/>
        <w:jc w:val="both"/>
        <w:rPr>
          <w:rFonts w:ascii="Times New Roman" w:hAnsi="Times New Roman" w:cs="Times New Roman"/>
          <w:sz w:val="32"/>
          <w:szCs w:val="32"/>
        </w:rPr>
        <w:sectPr w:rsidR="007E4E71" w:rsidRPr="007E4E71" w:rsidSect="007E4E71">
          <w:type w:val="continuous"/>
          <w:pgSz w:w="12240" w:h="15840"/>
          <w:pgMar w:top="1440" w:right="1440" w:bottom="1440" w:left="1440" w:header="720" w:footer="720" w:gutter="0"/>
          <w:cols w:num="2" w:space="720"/>
          <w:docGrid w:linePitch="360"/>
        </w:sectPr>
      </w:pPr>
    </w:p>
    <w:p w:rsidR="008150E8" w:rsidRPr="007E4E71" w:rsidRDefault="008150E8" w:rsidP="008150E8">
      <w:pPr>
        <w:spacing w:after="0"/>
        <w:jc w:val="both"/>
        <w:rPr>
          <w:rFonts w:ascii="Times New Roman" w:hAnsi="Times New Roman" w:cs="Times New Roman"/>
          <w:sz w:val="24"/>
          <w:szCs w:val="24"/>
        </w:rPr>
      </w:pPr>
    </w:p>
    <w:p w:rsidR="008150E8" w:rsidRPr="007E4E71" w:rsidRDefault="008150E8" w:rsidP="008150E8">
      <w:pPr>
        <w:spacing w:after="0"/>
        <w:jc w:val="both"/>
        <w:rPr>
          <w:rFonts w:ascii="Times New Roman" w:hAnsi="Times New Roman" w:cs="Times New Roman"/>
          <w:i/>
          <w:sz w:val="24"/>
          <w:szCs w:val="24"/>
        </w:rPr>
      </w:pPr>
    </w:p>
    <w:p w:rsidR="008150E8" w:rsidRPr="007E4E71" w:rsidRDefault="008150E8" w:rsidP="008150E8">
      <w:pPr>
        <w:spacing w:after="0"/>
        <w:jc w:val="both"/>
        <w:rPr>
          <w:rFonts w:ascii="Times New Roman" w:hAnsi="Times New Roman" w:cs="Times New Roman"/>
          <w:i/>
          <w:sz w:val="24"/>
          <w:szCs w:val="24"/>
        </w:rPr>
      </w:pPr>
    </w:p>
    <w:p w:rsidR="008150E8" w:rsidRPr="007E4E71" w:rsidRDefault="008150E8" w:rsidP="008150E8">
      <w:pPr>
        <w:spacing w:after="0"/>
        <w:jc w:val="both"/>
        <w:rPr>
          <w:rFonts w:ascii="Times New Roman" w:hAnsi="Times New Roman" w:cs="Times New Roman"/>
          <w:i/>
          <w:sz w:val="24"/>
          <w:szCs w:val="24"/>
        </w:rPr>
      </w:pPr>
    </w:p>
    <w:p w:rsidR="008150E8" w:rsidRPr="007E4E71" w:rsidRDefault="008150E8" w:rsidP="008150E8">
      <w:pPr>
        <w:spacing w:after="0"/>
        <w:jc w:val="both"/>
        <w:rPr>
          <w:rFonts w:ascii="Times New Roman" w:hAnsi="Times New Roman" w:cs="Times New Roman"/>
          <w:i/>
          <w:sz w:val="24"/>
          <w:szCs w:val="24"/>
        </w:rPr>
      </w:pPr>
    </w:p>
    <w:p w:rsidR="008150E8" w:rsidRPr="007E4E71" w:rsidRDefault="008150E8" w:rsidP="008150E8">
      <w:pPr>
        <w:spacing w:after="0"/>
        <w:jc w:val="both"/>
        <w:rPr>
          <w:rFonts w:ascii="Times New Roman" w:hAnsi="Times New Roman" w:cs="Times New Roman"/>
          <w:i/>
          <w:sz w:val="24"/>
          <w:szCs w:val="24"/>
        </w:rPr>
      </w:pPr>
    </w:p>
    <w:p w:rsidR="008150E8" w:rsidRPr="007E4E71" w:rsidRDefault="008150E8" w:rsidP="008150E8">
      <w:pPr>
        <w:spacing w:after="0"/>
        <w:jc w:val="both"/>
        <w:rPr>
          <w:rFonts w:ascii="Times New Roman" w:hAnsi="Times New Roman" w:cs="Times New Roman"/>
          <w:i/>
          <w:sz w:val="24"/>
          <w:szCs w:val="24"/>
        </w:rPr>
      </w:pPr>
    </w:p>
    <w:p w:rsidR="008150E8" w:rsidRPr="007E4E71" w:rsidRDefault="008150E8" w:rsidP="008150E8">
      <w:pPr>
        <w:spacing w:after="0"/>
        <w:jc w:val="both"/>
        <w:rPr>
          <w:rFonts w:ascii="Times New Roman" w:hAnsi="Times New Roman" w:cs="Times New Roman"/>
          <w:i/>
          <w:sz w:val="24"/>
          <w:szCs w:val="24"/>
        </w:rPr>
      </w:pPr>
    </w:p>
    <w:p w:rsidR="008150E8" w:rsidRPr="007E4E71" w:rsidRDefault="008150E8" w:rsidP="008150E8">
      <w:pPr>
        <w:pStyle w:val="ListParagraph"/>
        <w:spacing w:after="0" w:line="240" w:lineRule="auto"/>
        <w:jc w:val="both"/>
        <w:rPr>
          <w:rFonts w:ascii="Times New Roman" w:hAnsi="Times New Roman" w:cs="Times New Roman"/>
          <w:i/>
          <w:sz w:val="24"/>
          <w:szCs w:val="24"/>
        </w:rPr>
      </w:pPr>
    </w:p>
    <w:p w:rsidR="008150E8" w:rsidRPr="007E4E71" w:rsidRDefault="008150E8" w:rsidP="008150E8">
      <w:pPr>
        <w:tabs>
          <w:tab w:val="left" w:pos="3330"/>
        </w:tabs>
        <w:spacing w:after="0"/>
        <w:ind w:left="720"/>
        <w:jc w:val="both"/>
        <w:rPr>
          <w:rFonts w:ascii="Times New Roman" w:hAnsi="Times New Roman" w:cs="Times New Roman"/>
          <w:sz w:val="24"/>
          <w:szCs w:val="24"/>
        </w:rPr>
      </w:pPr>
    </w:p>
    <w:p w:rsidR="008150E8" w:rsidRPr="007E4E71" w:rsidRDefault="008150E8" w:rsidP="008150E8">
      <w:pPr>
        <w:tabs>
          <w:tab w:val="left" w:pos="3330"/>
        </w:tabs>
        <w:jc w:val="both"/>
        <w:rPr>
          <w:rFonts w:ascii="Times New Roman" w:hAnsi="Times New Roman" w:cs="Times New Roman"/>
          <w:sz w:val="24"/>
          <w:szCs w:val="24"/>
        </w:rPr>
      </w:pPr>
    </w:p>
    <w:p w:rsidR="008150E8" w:rsidRPr="007E4E71" w:rsidRDefault="008150E8" w:rsidP="008150E8">
      <w:pPr>
        <w:tabs>
          <w:tab w:val="left" w:pos="3330"/>
        </w:tabs>
        <w:jc w:val="both"/>
        <w:rPr>
          <w:rFonts w:ascii="Times New Roman" w:hAnsi="Times New Roman" w:cs="Times New Roman"/>
          <w:sz w:val="24"/>
          <w:szCs w:val="24"/>
        </w:rPr>
      </w:pPr>
    </w:p>
    <w:p w:rsidR="008150E8" w:rsidRPr="007E4E71" w:rsidRDefault="008150E8" w:rsidP="008150E8">
      <w:pPr>
        <w:jc w:val="both"/>
        <w:rPr>
          <w:rFonts w:ascii="Times New Roman" w:hAnsi="Times New Roman" w:cs="Times New Roman"/>
          <w:sz w:val="24"/>
          <w:szCs w:val="24"/>
        </w:rPr>
      </w:pPr>
    </w:p>
    <w:sectPr w:rsidR="008150E8" w:rsidRPr="007E4E71" w:rsidSect="00CB124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631" w:rsidRDefault="005A5631" w:rsidP="007E4E71">
      <w:pPr>
        <w:spacing w:after="0" w:line="240" w:lineRule="auto"/>
      </w:pPr>
      <w:r>
        <w:separator/>
      </w:r>
    </w:p>
  </w:endnote>
  <w:endnote w:type="continuationSeparator" w:id="1">
    <w:p w:rsidR="005A5631" w:rsidRDefault="005A5631" w:rsidP="007E4E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BZ">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631" w:rsidRDefault="005A5631" w:rsidP="007E4E71">
      <w:pPr>
        <w:spacing w:after="0" w:line="240" w:lineRule="auto"/>
      </w:pPr>
      <w:r>
        <w:separator/>
      </w:r>
    </w:p>
  </w:footnote>
  <w:footnote w:type="continuationSeparator" w:id="1">
    <w:p w:rsidR="005A5631" w:rsidRDefault="005A5631" w:rsidP="007E4E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1833"/>
      <w:docPartObj>
        <w:docPartGallery w:val="Page Numbers (Top of Page)"/>
        <w:docPartUnique/>
      </w:docPartObj>
    </w:sdtPr>
    <w:sdtContent>
      <w:p w:rsidR="00616D3F" w:rsidRDefault="00616D3F">
        <w:pPr>
          <w:pStyle w:val="Header"/>
          <w:jc w:val="right"/>
        </w:pPr>
      </w:p>
      <w:p w:rsidR="00616D3F" w:rsidRDefault="00C971AD">
        <w:pPr>
          <w:pStyle w:val="Header"/>
          <w:jc w:val="right"/>
        </w:pPr>
        <w:fldSimple w:instr=" PAGE   \* MERGEFORMAT ">
          <w:r w:rsidR="001E0245">
            <w:rPr>
              <w:noProof/>
            </w:rPr>
            <w:t>1</w:t>
          </w:r>
        </w:fldSimple>
      </w:p>
    </w:sdtContent>
  </w:sdt>
  <w:p w:rsidR="00616D3F" w:rsidRDefault="00616D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232E"/>
    <w:multiLevelType w:val="hybridMultilevel"/>
    <w:tmpl w:val="B4406FEC"/>
    <w:lvl w:ilvl="0" w:tplc="51D48B5E">
      <w:start w:val="1"/>
      <w:numFmt w:val="decimal"/>
      <w:lvlText w:val="%1."/>
      <w:lvlJc w:val="left"/>
      <w:pPr>
        <w:tabs>
          <w:tab w:val="num" w:pos="720"/>
        </w:tabs>
        <w:ind w:left="720" w:hanging="360"/>
      </w:pPr>
    </w:lvl>
    <w:lvl w:ilvl="1" w:tplc="001C7A22" w:tentative="1">
      <w:start w:val="1"/>
      <w:numFmt w:val="decimal"/>
      <w:lvlText w:val="%2."/>
      <w:lvlJc w:val="left"/>
      <w:pPr>
        <w:tabs>
          <w:tab w:val="num" w:pos="1440"/>
        </w:tabs>
        <w:ind w:left="1440" w:hanging="360"/>
      </w:pPr>
    </w:lvl>
    <w:lvl w:ilvl="2" w:tplc="007CD112" w:tentative="1">
      <w:start w:val="1"/>
      <w:numFmt w:val="decimal"/>
      <w:lvlText w:val="%3."/>
      <w:lvlJc w:val="left"/>
      <w:pPr>
        <w:tabs>
          <w:tab w:val="num" w:pos="2160"/>
        </w:tabs>
        <w:ind w:left="2160" w:hanging="360"/>
      </w:pPr>
    </w:lvl>
    <w:lvl w:ilvl="3" w:tplc="46ACB880" w:tentative="1">
      <w:start w:val="1"/>
      <w:numFmt w:val="decimal"/>
      <w:lvlText w:val="%4."/>
      <w:lvlJc w:val="left"/>
      <w:pPr>
        <w:tabs>
          <w:tab w:val="num" w:pos="2880"/>
        </w:tabs>
        <w:ind w:left="2880" w:hanging="360"/>
      </w:pPr>
    </w:lvl>
    <w:lvl w:ilvl="4" w:tplc="904C537A" w:tentative="1">
      <w:start w:val="1"/>
      <w:numFmt w:val="decimal"/>
      <w:lvlText w:val="%5."/>
      <w:lvlJc w:val="left"/>
      <w:pPr>
        <w:tabs>
          <w:tab w:val="num" w:pos="3600"/>
        </w:tabs>
        <w:ind w:left="3600" w:hanging="360"/>
      </w:pPr>
    </w:lvl>
    <w:lvl w:ilvl="5" w:tplc="06E859E2" w:tentative="1">
      <w:start w:val="1"/>
      <w:numFmt w:val="decimal"/>
      <w:lvlText w:val="%6."/>
      <w:lvlJc w:val="left"/>
      <w:pPr>
        <w:tabs>
          <w:tab w:val="num" w:pos="4320"/>
        </w:tabs>
        <w:ind w:left="4320" w:hanging="360"/>
      </w:pPr>
    </w:lvl>
    <w:lvl w:ilvl="6" w:tplc="AE9AFE42" w:tentative="1">
      <w:start w:val="1"/>
      <w:numFmt w:val="decimal"/>
      <w:lvlText w:val="%7."/>
      <w:lvlJc w:val="left"/>
      <w:pPr>
        <w:tabs>
          <w:tab w:val="num" w:pos="5040"/>
        </w:tabs>
        <w:ind w:left="5040" w:hanging="360"/>
      </w:pPr>
    </w:lvl>
    <w:lvl w:ilvl="7" w:tplc="F078BAB4" w:tentative="1">
      <w:start w:val="1"/>
      <w:numFmt w:val="decimal"/>
      <w:lvlText w:val="%8."/>
      <w:lvlJc w:val="left"/>
      <w:pPr>
        <w:tabs>
          <w:tab w:val="num" w:pos="5760"/>
        </w:tabs>
        <w:ind w:left="5760" w:hanging="360"/>
      </w:pPr>
    </w:lvl>
    <w:lvl w:ilvl="8" w:tplc="3F503DE8" w:tentative="1">
      <w:start w:val="1"/>
      <w:numFmt w:val="decimal"/>
      <w:lvlText w:val="%9."/>
      <w:lvlJc w:val="left"/>
      <w:pPr>
        <w:tabs>
          <w:tab w:val="num" w:pos="6480"/>
        </w:tabs>
        <w:ind w:left="6480" w:hanging="360"/>
      </w:pPr>
    </w:lvl>
  </w:abstractNum>
  <w:abstractNum w:abstractNumId="1">
    <w:nsid w:val="0BC66E0A"/>
    <w:multiLevelType w:val="hybridMultilevel"/>
    <w:tmpl w:val="74D6A78A"/>
    <w:lvl w:ilvl="0" w:tplc="DAE4F902">
      <w:start w:val="1"/>
      <w:numFmt w:val="bullet"/>
      <w:lvlText w:val=""/>
      <w:lvlJc w:val="left"/>
      <w:pPr>
        <w:tabs>
          <w:tab w:val="num" w:pos="720"/>
        </w:tabs>
        <w:ind w:left="720" w:hanging="360"/>
      </w:pPr>
      <w:rPr>
        <w:rFonts w:ascii="Wingdings 2" w:hAnsi="Wingdings 2" w:hint="default"/>
      </w:rPr>
    </w:lvl>
    <w:lvl w:ilvl="1" w:tplc="5044D824" w:tentative="1">
      <w:start w:val="1"/>
      <w:numFmt w:val="bullet"/>
      <w:lvlText w:val=""/>
      <w:lvlJc w:val="left"/>
      <w:pPr>
        <w:tabs>
          <w:tab w:val="num" w:pos="1440"/>
        </w:tabs>
        <w:ind w:left="1440" w:hanging="360"/>
      </w:pPr>
      <w:rPr>
        <w:rFonts w:ascii="Wingdings 2" w:hAnsi="Wingdings 2" w:hint="default"/>
      </w:rPr>
    </w:lvl>
    <w:lvl w:ilvl="2" w:tplc="6BE6D4DE" w:tentative="1">
      <w:start w:val="1"/>
      <w:numFmt w:val="bullet"/>
      <w:lvlText w:val=""/>
      <w:lvlJc w:val="left"/>
      <w:pPr>
        <w:tabs>
          <w:tab w:val="num" w:pos="2160"/>
        </w:tabs>
        <w:ind w:left="2160" w:hanging="360"/>
      </w:pPr>
      <w:rPr>
        <w:rFonts w:ascii="Wingdings 2" w:hAnsi="Wingdings 2" w:hint="default"/>
      </w:rPr>
    </w:lvl>
    <w:lvl w:ilvl="3" w:tplc="0206EC24" w:tentative="1">
      <w:start w:val="1"/>
      <w:numFmt w:val="bullet"/>
      <w:lvlText w:val=""/>
      <w:lvlJc w:val="left"/>
      <w:pPr>
        <w:tabs>
          <w:tab w:val="num" w:pos="2880"/>
        </w:tabs>
        <w:ind w:left="2880" w:hanging="360"/>
      </w:pPr>
      <w:rPr>
        <w:rFonts w:ascii="Wingdings 2" w:hAnsi="Wingdings 2" w:hint="default"/>
      </w:rPr>
    </w:lvl>
    <w:lvl w:ilvl="4" w:tplc="E4D8F5CE" w:tentative="1">
      <w:start w:val="1"/>
      <w:numFmt w:val="bullet"/>
      <w:lvlText w:val=""/>
      <w:lvlJc w:val="left"/>
      <w:pPr>
        <w:tabs>
          <w:tab w:val="num" w:pos="3600"/>
        </w:tabs>
        <w:ind w:left="3600" w:hanging="360"/>
      </w:pPr>
      <w:rPr>
        <w:rFonts w:ascii="Wingdings 2" w:hAnsi="Wingdings 2" w:hint="default"/>
      </w:rPr>
    </w:lvl>
    <w:lvl w:ilvl="5" w:tplc="80024A74" w:tentative="1">
      <w:start w:val="1"/>
      <w:numFmt w:val="bullet"/>
      <w:lvlText w:val=""/>
      <w:lvlJc w:val="left"/>
      <w:pPr>
        <w:tabs>
          <w:tab w:val="num" w:pos="4320"/>
        </w:tabs>
        <w:ind w:left="4320" w:hanging="360"/>
      </w:pPr>
      <w:rPr>
        <w:rFonts w:ascii="Wingdings 2" w:hAnsi="Wingdings 2" w:hint="default"/>
      </w:rPr>
    </w:lvl>
    <w:lvl w:ilvl="6" w:tplc="C0505B9C" w:tentative="1">
      <w:start w:val="1"/>
      <w:numFmt w:val="bullet"/>
      <w:lvlText w:val=""/>
      <w:lvlJc w:val="left"/>
      <w:pPr>
        <w:tabs>
          <w:tab w:val="num" w:pos="5040"/>
        </w:tabs>
        <w:ind w:left="5040" w:hanging="360"/>
      </w:pPr>
      <w:rPr>
        <w:rFonts w:ascii="Wingdings 2" w:hAnsi="Wingdings 2" w:hint="default"/>
      </w:rPr>
    </w:lvl>
    <w:lvl w:ilvl="7" w:tplc="DA6AC522" w:tentative="1">
      <w:start w:val="1"/>
      <w:numFmt w:val="bullet"/>
      <w:lvlText w:val=""/>
      <w:lvlJc w:val="left"/>
      <w:pPr>
        <w:tabs>
          <w:tab w:val="num" w:pos="5760"/>
        </w:tabs>
        <w:ind w:left="5760" w:hanging="360"/>
      </w:pPr>
      <w:rPr>
        <w:rFonts w:ascii="Wingdings 2" w:hAnsi="Wingdings 2" w:hint="default"/>
      </w:rPr>
    </w:lvl>
    <w:lvl w:ilvl="8" w:tplc="63CCED58" w:tentative="1">
      <w:start w:val="1"/>
      <w:numFmt w:val="bullet"/>
      <w:lvlText w:val=""/>
      <w:lvlJc w:val="left"/>
      <w:pPr>
        <w:tabs>
          <w:tab w:val="num" w:pos="6480"/>
        </w:tabs>
        <w:ind w:left="6480" w:hanging="360"/>
      </w:pPr>
      <w:rPr>
        <w:rFonts w:ascii="Wingdings 2" w:hAnsi="Wingdings 2" w:hint="default"/>
      </w:rPr>
    </w:lvl>
  </w:abstractNum>
  <w:abstractNum w:abstractNumId="2">
    <w:nsid w:val="48651CDA"/>
    <w:multiLevelType w:val="hybridMultilevel"/>
    <w:tmpl w:val="B2CA74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B602EC"/>
    <w:rsid w:val="00034B46"/>
    <w:rsid w:val="00067FCC"/>
    <w:rsid w:val="00090789"/>
    <w:rsid w:val="000B26F4"/>
    <w:rsid w:val="000B3F4E"/>
    <w:rsid w:val="000C25DA"/>
    <w:rsid w:val="000F6CC4"/>
    <w:rsid w:val="00153059"/>
    <w:rsid w:val="0017419A"/>
    <w:rsid w:val="001A1CDF"/>
    <w:rsid w:val="001C597E"/>
    <w:rsid w:val="001E0245"/>
    <w:rsid w:val="00241452"/>
    <w:rsid w:val="00246306"/>
    <w:rsid w:val="00270632"/>
    <w:rsid w:val="002D2F10"/>
    <w:rsid w:val="002D4E4F"/>
    <w:rsid w:val="002F123B"/>
    <w:rsid w:val="003126E5"/>
    <w:rsid w:val="003456D9"/>
    <w:rsid w:val="003F34FC"/>
    <w:rsid w:val="00407636"/>
    <w:rsid w:val="00513C7B"/>
    <w:rsid w:val="005551BD"/>
    <w:rsid w:val="00562AB2"/>
    <w:rsid w:val="005A5631"/>
    <w:rsid w:val="005E0B21"/>
    <w:rsid w:val="006043F4"/>
    <w:rsid w:val="00614061"/>
    <w:rsid w:val="00616D3F"/>
    <w:rsid w:val="0062549D"/>
    <w:rsid w:val="00640237"/>
    <w:rsid w:val="006475B2"/>
    <w:rsid w:val="006F3FB6"/>
    <w:rsid w:val="00742A89"/>
    <w:rsid w:val="00790E62"/>
    <w:rsid w:val="007E4E71"/>
    <w:rsid w:val="008150E8"/>
    <w:rsid w:val="00856D73"/>
    <w:rsid w:val="00977FFD"/>
    <w:rsid w:val="009A1660"/>
    <w:rsid w:val="00A050B2"/>
    <w:rsid w:val="00A10DF9"/>
    <w:rsid w:val="00AD019E"/>
    <w:rsid w:val="00AE648B"/>
    <w:rsid w:val="00B05F3F"/>
    <w:rsid w:val="00B602EC"/>
    <w:rsid w:val="00B628C0"/>
    <w:rsid w:val="00C971AD"/>
    <w:rsid w:val="00CB1246"/>
    <w:rsid w:val="00CD3633"/>
    <w:rsid w:val="00D9298C"/>
    <w:rsid w:val="00DF7CB5"/>
    <w:rsid w:val="00E64808"/>
    <w:rsid w:val="00ED0AF0"/>
    <w:rsid w:val="00EE7962"/>
    <w:rsid w:val="00F07D6A"/>
    <w:rsid w:val="00FA48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2EC"/>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0B2"/>
    <w:rPr>
      <w:rFonts w:ascii="Tahoma" w:hAnsi="Tahoma" w:cs="Tahoma"/>
      <w:sz w:val="16"/>
      <w:szCs w:val="16"/>
      <w:lang w:val="en-IN"/>
    </w:rPr>
  </w:style>
  <w:style w:type="paragraph" w:styleId="ListParagraph">
    <w:name w:val="List Paragraph"/>
    <w:basedOn w:val="Normal"/>
    <w:uiPriority w:val="34"/>
    <w:qFormat/>
    <w:rsid w:val="00A050B2"/>
    <w:pPr>
      <w:ind w:left="720"/>
      <w:contextualSpacing/>
    </w:pPr>
  </w:style>
  <w:style w:type="table" w:styleId="TableGrid">
    <w:name w:val="Table Grid"/>
    <w:basedOn w:val="TableNormal"/>
    <w:uiPriority w:val="59"/>
    <w:rsid w:val="00CB1246"/>
    <w:pPr>
      <w:spacing w:after="0" w:line="240" w:lineRule="auto"/>
    </w:pPr>
    <w:rPr>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7E4E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E71"/>
    <w:rPr>
      <w:lang w:val="en-IN"/>
    </w:rPr>
  </w:style>
  <w:style w:type="paragraph" w:styleId="Footer">
    <w:name w:val="footer"/>
    <w:basedOn w:val="Normal"/>
    <w:link w:val="FooterChar"/>
    <w:uiPriority w:val="99"/>
    <w:semiHidden/>
    <w:unhideWhenUsed/>
    <w:rsid w:val="007E4E7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E4E71"/>
    <w:rPr>
      <w:lang w:val="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lang="en-IN" sz="1200">
                <a:latin typeface="Times New Roman" pitchFamily="18" charset="0"/>
                <a:cs typeface="Times New Roman" pitchFamily="18" charset="0"/>
              </a:defRPr>
            </a:pPr>
            <a:r>
              <a:rPr lang="en-IN" sz="1200">
                <a:latin typeface="Times New Roman" pitchFamily="18" charset="0"/>
                <a:cs typeface="Times New Roman" pitchFamily="18" charset="0"/>
              </a:rPr>
              <a:t>NPK</a:t>
            </a:r>
            <a:r>
              <a:rPr lang="en-IN" sz="1200" baseline="0">
                <a:latin typeface="Times New Roman" pitchFamily="18" charset="0"/>
                <a:cs typeface="Times New Roman" pitchFamily="18" charset="0"/>
              </a:rPr>
              <a:t> RANGE BETWEEN T1 AND T2</a:t>
            </a:r>
            <a:endParaRPr lang="en-IN" sz="1200">
              <a:latin typeface="Times New Roman" pitchFamily="18" charset="0"/>
              <a:cs typeface="Times New Roman" pitchFamily="18" charset="0"/>
            </a:endParaRPr>
          </a:p>
        </c:rich>
      </c:tx>
      <c:layout>
        <c:manualLayout>
          <c:xMode val="edge"/>
          <c:yMode val="edge"/>
          <c:x val="0.28041873278237001"/>
          <c:y val="2.9411764705882353E-2"/>
        </c:manualLayout>
      </c:layout>
    </c:title>
    <c:plotArea>
      <c:layout/>
      <c:barChart>
        <c:barDir val="col"/>
        <c:grouping val="clustered"/>
        <c:ser>
          <c:idx val="0"/>
          <c:order val="0"/>
          <c:tx>
            <c:strRef>
              <c:f>Sheet1!$B$1</c:f>
              <c:strCache>
                <c:ptCount val="1"/>
                <c:pt idx="0">
                  <c:v>N</c:v>
                </c:pt>
              </c:strCache>
            </c:strRef>
          </c:tx>
          <c:cat>
            <c:strRef>
              <c:f>Sheet1!$A$2:$A$3</c:f>
              <c:strCache>
                <c:ptCount val="2"/>
                <c:pt idx="0">
                  <c:v>T1</c:v>
                </c:pt>
                <c:pt idx="1">
                  <c:v>T2</c:v>
                </c:pt>
              </c:strCache>
            </c:strRef>
          </c:cat>
          <c:val>
            <c:numRef>
              <c:f>Sheet1!$B$2:$B$3</c:f>
              <c:numCache>
                <c:formatCode>General</c:formatCode>
                <c:ptCount val="2"/>
                <c:pt idx="0">
                  <c:v>1.5</c:v>
                </c:pt>
                <c:pt idx="1">
                  <c:v>1.9000000000000001</c:v>
                </c:pt>
              </c:numCache>
            </c:numRef>
          </c:val>
        </c:ser>
        <c:ser>
          <c:idx val="1"/>
          <c:order val="1"/>
          <c:tx>
            <c:strRef>
              <c:f>Sheet1!$C$1</c:f>
              <c:strCache>
                <c:ptCount val="1"/>
                <c:pt idx="0">
                  <c:v>P</c:v>
                </c:pt>
              </c:strCache>
            </c:strRef>
          </c:tx>
          <c:cat>
            <c:strRef>
              <c:f>Sheet1!$A$2:$A$3</c:f>
              <c:strCache>
                <c:ptCount val="2"/>
                <c:pt idx="0">
                  <c:v>T1</c:v>
                </c:pt>
                <c:pt idx="1">
                  <c:v>T2</c:v>
                </c:pt>
              </c:strCache>
            </c:strRef>
          </c:cat>
          <c:val>
            <c:numRef>
              <c:f>Sheet1!$C$2:$C$3</c:f>
              <c:numCache>
                <c:formatCode>General</c:formatCode>
                <c:ptCount val="2"/>
                <c:pt idx="0">
                  <c:v>1.2</c:v>
                </c:pt>
                <c:pt idx="1">
                  <c:v>1.1200000000000001</c:v>
                </c:pt>
              </c:numCache>
            </c:numRef>
          </c:val>
        </c:ser>
        <c:ser>
          <c:idx val="2"/>
          <c:order val="2"/>
          <c:tx>
            <c:strRef>
              <c:f>Sheet1!$D$1</c:f>
              <c:strCache>
                <c:ptCount val="1"/>
                <c:pt idx="0">
                  <c:v>K</c:v>
                </c:pt>
              </c:strCache>
            </c:strRef>
          </c:tx>
          <c:cat>
            <c:strRef>
              <c:f>Sheet1!$A$2:$A$3</c:f>
              <c:strCache>
                <c:ptCount val="2"/>
                <c:pt idx="0">
                  <c:v>T1</c:v>
                </c:pt>
                <c:pt idx="1">
                  <c:v>T2</c:v>
                </c:pt>
              </c:strCache>
            </c:strRef>
          </c:cat>
          <c:val>
            <c:numRef>
              <c:f>Sheet1!$D$2:$D$3</c:f>
              <c:numCache>
                <c:formatCode>General</c:formatCode>
                <c:ptCount val="2"/>
                <c:pt idx="0">
                  <c:v>1.5</c:v>
                </c:pt>
                <c:pt idx="1">
                  <c:v>1.62</c:v>
                </c:pt>
              </c:numCache>
            </c:numRef>
          </c:val>
        </c:ser>
        <c:axId val="62329984"/>
        <c:axId val="62331520"/>
      </c:barChart>
      <c:catAx>
        <c:axId val="62329984"/>
        <c:scaling>
          <c:orientation val="minMax"/>
        </c:scaling>
        <c:axPos val="b"/>
        <c:majorTickMark val="none"/>
        <c:tickLblPos val="nextTo"/>
        <c:txPr>
          <a:bodyPr/>
          <a:lstStyle/>
          <a:p>
            <a:pPr>
              <a:defRPr lang="en-IN"/>
            </a:pPr>
            <a:endParaRPr lang="en-US"/>
          </a:p>
        </c:txPr>
        <c:crossAx val="62331520"/>
        <c:crosses val="autoZero"/>
        <c:auto val="1"/>
        <c:lblAlgn val="ctr"/>
        <c:lblOffset val="100"/>
      </c:catAx>
      <c:valAx>
        <c:axId val="62331520"/>
        <c:scaling>
          <c:orientation val="minMax"/>
        </c:scaling>
        <c:axPos val="l"/>
        <c:majorGridlines/>
        <c:title>
          <c:tx>
            <c:rich>
              <a:bodyPr rot="-5400000" vert="horz"/>
              <a:lstStyle/>
              <a:p>
                <a:pPr>
                  <a:defRPr lang="en-IN" sz="1200">
                    <a:latin typeface="Times New Roman" pitchFamily="18" charset="0"/>
                    <a:cs typeface="Times New Roman" pitchFamily="18" charset="0"/>
                  </a:defRPr>
                </a:pPr>
                <a:r>
                  <a:rPr lang="en-IN" sz="1200">
                    <a:latin typeface="Times New Roman" pitchFamily="18" charset="0"/>
                    <a:cs typeface="Times New Roman" pitchFamily="18" charset="0"/>
                  </a:rPr>
                  <a:t>In</a:t>
                </a:r>
                <a:r>
                  <a:rPr lang="en-IN" sz="1200" baseline="0">
                    <a:latin typeface="Times New Roman" pitchFamily="18" charset="0"/>
                    <a:cs typeface="Times New Roman" pitchFamily="18" charset="0"/>
                  </a:rPr>
                  <a:t> percentage %</a:t>
                </a:r>
                <a:endParaRPr lang="en-IN" sz="1200">
                  <a:latin typeface="Times New Roman" pitchFamily="18" charset="0"/>
                  <a:cs typeface="Times New Roman" pitchFamily="18" charset="0"/>
                </a:endParaRPr>
              </a:p>
            </c:rich>
          </c:tx>
        </c:title>
        <c:numFmt formatCode="General" sourceLinked="1"/>
        <c:majorTickMark val="none"/>
        <c:tickLblPos val="nextTo"/>
        <c:txPr>
          <a:bodyPr/>
          <a:lstStyle/>
          <a:p>
            <a:pPr>
              <a:defRPr lang="en-IN"/>
            </a:pPr>
            <a:endParaRPr lang="en-US"/>
          </a:p>
        </c:txPr>
        <c:crossAx val="62329984"/>
        <c:crosses val="autoZero"/>
        <c:crossBetween val="between"/>
      </c:valAx>
    </c:plotArea>
    <c:legend>
      <c:legendPos val="r"/>
      <c:txPr>
        <a:bodyPr/>
        <a:lstStyle/>
        <a:p>
          <a:pPr>
            <a:defRPr lang="en-IN"/>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2"/>
  <c:chart>
    <c:title>
      <c:tx>
        <c:rich>
          <a:bodyPr/>
          <a:lstStyle/>
          <a:p>
            <a:pPr>
              <a:defRPr lang="en-IN" sz="1200">
                <a:latin typeface="Times New Roman" pitchFamily="18" charset="0"/>
                <a:cs typeface="Times New Roman" pitchFamily="18" charset="0"/>
              </a:defRPr>
            </a:pPr>
            <a:r>
              <a:rPr lang="en-IN" sz="1200">
                <a:latin typeface="Times New Roman" pitchFamily="18" charset="0"/>
                <a:cs typeface="Times New Roman" pitchFamily="18" charset="0"/>
              </a:rPr>
              <a:t>HEAVY</a:t>
            </a:r>
            <a:r>
              <a:rPr lang="en-IN" sz="1200" baseline="0">
                <a:latin typeface="Times New Roman" pitchFamily="18" charset="0"/>
                <a:cs typeface="Times New Roman" pitchFamily="18" charset="0"/>
              </a:rPr>
              <a:t> METALS</a:t>
            </a:r>
            <a:endParaRPr lang="en-IN" sz="1200">
              <a:latin typeface="Times New Roman" pitchFamily="18" charset="0"/>
              <a:cs typeface="Times New Roman" pitchFamily="18" charset="0"/>
            </a:endParaRPr>
          </a:p>
        </c:rich>
      </c:tx>
    </c:title>
    <c:plotArea>
      <c:layout/>
      <c:barChart>
        <c:barDir val="col"/>
        <c:grouping val="clustered"/>
        <c:ser>
          <c:idx val="0"/>
          <c:order val="0"/>
          <c:tx>
            <c:strRef>
              <c:f>Sheet1!$B$1</c:f>
              <c:strCache>
                <c:ptCount val="1"/>
                <c:pt idx="0">
                  <c:v>ZINC</c:v>
                </c:pt>
              </c:strCache>
            </c:strRef>
          </c:tx>
          <c:cat>
            <c:strRef>
              <c:f>Sheet1!$A$2:$A$3</c:f>
              <c:strCache>
                <c:ptCount val="2"/>
                <c:pt idx="0">
                  <c:v>T1</c:v>
                </c:pt>
                <c:pt idx="1">
                  <c:v>T2</c:v>
                </c:pt>
              </c:strCache>
            </c:strRef>
          </c:cat>
          <c:val>
            <c:numRef>
              <c:f>Sheet1!$B$2:$B$3</c:f>
              <c:numCache>
                <c:formatCode>General</c:formatCode>
                <c:ptCount val="2"/>
                <c:pt idx="0">
                  <c:v>242</c:v>
                </c:pt>
                <c:pt idx="1">
                  <c:v>264</c:v>
                </c:pt>
              </c:numCache>
            </c:numRef>
          </c:val>
        </c:ser>
        <c:ser>
          <c:idx val="1"/>
          <c:order val="1"/>
          <c:tx>
            <c:strRef>
              <c:f>Sheet1!$C$1</c:f>
              <c:strCache>
                <c:ptCount val="1"/>
                <c:pt idx="0">
                  <c:v>LEAD</c:v>
                </c:pt>
              </c:strCache>
            </c:strRef>
          </c:tx>
          <c:cat>
            <c:strRef>
              <c:f>Sheet1!$A$2:$A$3</c:f>
              <c:strCache>
                <c:ptCount val="2"/>
                <c:pt idx="0">
                  <c:v>T1</c:v>
                </c:pt>
                <c:pt idx="1">
                  <c:v>T2</c:v>
                </c:pt>
              </c:strCache>
            </c:strRef>
          </c:cat>
          <c:val>
            <c:numRef>
              <c:f>Sheet1!$C$2:$C$3</c:f>
              <c:numCache>
                <c:formatCode>General</c:formatCode>
                <c:ptCount val="2"/>
                <c:pt idx="0">
                  <c:v>69.11999999999999</c:v>
                </c:pt>
                <c:pt idx="1">
                  <c:v>67.599999999999994</c:v>
                </c:pt>
              </c:numCache>
            </c:numRef>
          </c:val>
        </c:ser>
        <c:ser>
          <c:idx val="2"/>
          <c:order val="2"/>
          <c:tx>
            <c:strRef>
              <c:f>Sheet1!$D$1</c:f>
              <c:strCache>
                <c:ptCount val="1"/>
                <c:pt idx="0">
                  <c:v>CHROMIUM</c:v>
                </c:pt>
              </c:strCache>
            </c:strRef>
          </c:tx>
          <c:cat>
            <c:strRef>
              <c:f>Sheet1!$A$2:$A$3</c:f>
              <c:strCache>
                <c:ptCount val="2"/>
                <c:pt idx="0">
                  <c:v>T1</c:v>
                </c:pt>
                <c:pt idx="1">
                  <c:v>T2</c:v>
                </c:pt>
              </c:strCache>
            </c:strRef>
          </c:cat>
          <c:val>
            <c:numRef>
              <c:f>Sheet1!$D$2:$D$3</c:f>
              <c:numCache>
                <c:formatCode>General</c:formatCode>
                <c:ptCount val="2"/>
                <c:pt idx="0">
                  <c:v>21</c:v>
                </c:pt>
                <c:pt idx="1">
                  <c:v>10.79</c:v>
                </c:pt>
              </c:numCache>
            </c:numRef>
          </c:val>
        </c:ser>
        <c:ser>
          <c:idx val="3"/>
          <c:order val="3"/>
          <c:tx>
            <c:strRef>
              <c:f>Sheet1!$E$1</c:f>
              <c:strCache>
                <c:ptCount val="1"/>
                <c:pt idx="0">
                  <c:v>COPPER</c:v>
                </c:pt>
              </c:strCache>
            </c:strRef>
          </c:tx>
          <c:cat>
            <c:strRef>
              <c:f>Sheet1!$A$2:$A$3</c:f>
              <c:strCache>
                <c:ptCount val="2"/>
                <c:pt idx="0">
                  <c:v>T1</c:v>
                </c:pt>
                <c:pt idx="1">
                  <c:v>T2</c:v>
                </c:pt>
              </c:strCache>
            </c:strRef>
          </c:cat>
          <c:val>
            <c:numRef>
              <c:f>Sheet1!$E$2:$E$3</c:f>
              <c:numCache>
                <c:formatCode>General</c:formatCode>
                <c:ptCount val="2"/>
                <c:pt idx="0">
                  <c:v>155.43</c:v>
                </c:pt>
                <c:pt idx="1">
                  <c:v>153.76</c:v>
                </c:pt>
              </c:numCache>
            </c:numRef>
          </c:val>
        </c:ser>
        <c:axId val="62714624"/>
        <c:axId val="62716160"/>
      </c:barChart>
      <c:catAx>
        <c:axId val="62714624"/>
        <c:scaling>
          <c:orientation val="minMax"/>
        </c:scaling>
        <c:axPos val="b"/>
        <c:tickLblPos val="nextTo"/>
        <c:txPr>
          <a:bodyPr/>
          <a:lstStyle/>
          <a:p>
            <a:pPr>
              <a:defRPr lang="en-IN"/>
            </a:pPr>
            <a:endParaRPr lang="en-US"/>
          </a:p>
        </c:txPr>
        <c:crossAx val="62716160"/>
        <c:crosses val="autoZero"/>
        <c:auto val="1"/>
        <c:lblAlgn val="ctr"/>
        <c:lblOffset val="100"/>
      </c:catAx>
      <c:valAx>
        <c:axId val="62716160"/>
        <c:scaling>
          <c:orientation val="minMax"/>
        </c:scaling>
        <c:axPos val="l"/>
        <c:majorGridlines/>
        <c:title>
          <c:tx>
            <c:rich>
              <a:bodyPr rot="-5400000" vert="horz"/>
              <a:lstStyle/>
              <a:p>
                <a:pPr>
                  <a:defRPr lang="en-IN" sz="1200"/>
                </a:pPr>
                <a:r>
                  <a:rPr lang="en-IN" sz="1200">
                    <a:latin typeface="+mj-lt"/>
                  </a:rPr>
                  <a:t>mg/kg</a:t>
                </a:r>
              </a:p>
            </c:rich>
          </c:tx>
        </c:title>
        <c:numFmt formatCode="General" sourceLinked="1"/>
        <c:majorTickMark val="none"/>
        <c:tickLblPos val="nextTo"/>
        <c:txPr>
          <a:bodyPr/>
          <a:lstStyle/>
          <a:p>
            <a:pPr>
              <a:defRPr lang="en-IN"/>
            </a:pPr>
            <a:endParaRPr lang="en-US"/>
          </a:p>
        </c:txPr>
        <c:crossAx val="62714624"/>
        <c:crosses val="autoZero"/>
        <c:crossBetween val="between"/>
      </c:valAx>
    </c:plotArea>
    <c:legend>
      <c:legendPos val="r"/>
      <c:layout>
        <c:manualLayout>
          <c:xMode val="edge"/>
          <c:yMode val="edge"/>
          <c:x val="0.78024840962676278"/>
          <c:y val="0.38603474945859906"/>
          <c:w val="0.19394510431958714"/>
          <c:h val="0.31464766523956578"/>
        </c:manualLayout>
      </c:layout>
      <c:txPr>
        <a:bodyPr/>
        <a:lstStyle/>
        <a:p>
          <a:pPr>
            <a:defRPr lang="en-IN" sz="900">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lang="en-IN"/>
            </a:pPr>
            <a:r>
              <a:rPr lang="en-IN"/>
              <a:t>Growth</a:t>
            </a:r>
            <a:r>
              <a:rPr lang="en-IN" baseline="0"/>
              <a:t> range of earthworms</a:t>
            </a:r>
          </a:p>
        </c:rich>
      </c:tx>
      <c:layout>
        <c:manualLayout>
          <c:xMode val="edge"/>
          <c:yMode val="edge"/>
          <c:x val="0.24137722368037329"/>
          <c:y val="4.3650793650793704E-2"/>
        </c:manualLayout>
      </c:layout>
      <c:overlay val="1"/>
    </c:title>
    <c:view3D>
      <c:rAngAx val="1"/>
    </c:view3D>
    <c:plotArea>
      <c:layout/>
      <c:bar3DChart>
        <c:barDir val="col"/>
        <c:grouping val="clustered"/>
        <c:ser>
          <c:idx val="0"/>
          <c:order val="0"/>
          <c:tx>
            <c:strRef>
              <c:f>Sheet1!$B$1</c:f>
              <c:strCache>
                <c:ptCount val="1"/>
                <c:pt idx="0">
                  <c:v>no of earthworms T1</c:v>
                </c:pt>
              </c:strCache>
            </c:strRef>
          </c:tx>
          <c:cat>
            <c:strRef>
              <c:f>Sheet1!$A$2:$A$5</c:f>
              <c:strCache>
                <c:ptCount val="4"/>
                <c:pt idx="0">
                  <c:v>0 day</c:v>
                </c:pt>
                <c:pt idx="1">
                  <c:v>10 days</c:v>
                </c:pt>
                <c:pt idx="2">
                  <c:v>40 day</c:v>
                </c:pt>
                <c:pt idx="3">
                  <c:v>60 day</c:v>
                </c:pt>
              </c:strCache>
            </c:strRef>
          </c:cat>
          <c:val>
            <c:numRef>
              <c:f>Sheet1!$B$2:$B$5</c:f>
              <c:numCache>
                <c:formatCode>General</c:formatCode>
                <c:ptCount val="4"/>
                <c:pt idx="0">
                  <c:v>10</c:v>
                </c:pt>
                <c:pt idx="1">
                  <c:v>10</c:v>
                </c:pt>
                <c:pt idx="2">
                  <c:v>15</c:v>
                </c:pt>
                <c:pt idx="3">
                  <c:v>35</c:v>
                </c:pt>
              </c:numCache>
            </c:numRef>
          </c:val>
        </c:ser>
        <c:ser>
          <c:idx val="1"/>
          <c:order val="1"/>
          <c:tx>
            <c:strRef>
              <c:f>Sheet1!$C$1</c:f>
              <c:strCache>
                <c:ptCount val="1"/>
                <c:pt idx="0">
                  <c:v>no of earthworms T2</c:v>
                </c:pt>
              </c:strCache>
            </c:strRef>
          </c:tx>
          <c:cat>
            <c:strRef>
              <c:f>Sheet1!$A$2:$A$5</c:f>
              <c:strCache>
                <c:ptCount val="4"/>
                <c:pt idx="0">
                  <c:v>0 day</c:v>
                </c:pt>
                <c:pt idx="1">
                  <c:v>10 days</c:v>
                </c:pt>
                <c:pt idx="2">
                  <c:v>40 day</c:v>
                </c:pt>
                <c:pt idx="3">
                  <c:v>60 day</c:v>
                </c:pt>
              </c:strCache>
            </c:strRef>
          </c:cat>
          <c:val>
            <c:numRef>
              <c:f>Sheet1!$C$2:$C$5</c:f>
              <c:numCache>
                <c:formatCode>General</c:formatCode>
                <c:ptCount val="4"/>
                <c:pt idx="0">
                  <c:v>10</c:v>
                </c:pt>
                <c:pt idx="1">
                  <c:v>10</c:v>
                </c:pt>
                <c:pt idx="2">
                  <c:v>14</c:v>
                </c:pt>
                <c:pt idx="3">
                  <c:v>37</c:v>
                </c:pt>
              </c:numCache>
            </c:numRef>
          </c:val>
        </c:ser>
        <c:ser>
          <c:idx val="2"/>
          <c:order val="2"/>
          <c:tx>
            <c:strRef>
              <c:f>Sheet1!$D$1</c:f>
              <c:strCache>
                <c:ptCount val="1"/>
                <c:pt idx="0">
                  <c:v>weight of earthworms T1</c:v>
                </c:pt>
              </c:strCache>
            </c:strRef>
          </c:tx>
          <c:cat>
            <c:strRef>
              <c:f>Sheet1!$A$2:$A$5</c:f>
              <c:strCache>
                <c:ptCount val="4"/>
                <c:pt idx="0">
                  <c:v>0 day</c:v>
                </c:pt>
                <c:pt idx="1">
                  <c:v>10 days</c:v>
                </c:pt>
                <c:pt idx="2">
                  <c:v>40 day</c:v>
                </c:pt>
                <c:pt idx="3">
                  <c:v>60 day</c:v>
                </c:pt>
              </c:strCache>
            </c:strRef>
          </c:cat>
          <c:val>
            <c:numRef>
              <c:f>Sheet1!$D$2:$D$5</c:f>
              <c:numCache>
                <c:formatCode>General</c:formatCode>
                <c:ptCount val="4"/>
                <c:pt idx="0">
                  <c:v>0</c:v>
                </c:pt>
                <c:pt idx="1">
                  <c:v>1.1000000000000001</c:v>
                </c:pt>
                <c:pt idx="2">
                  <c:v>4.5999999999999996</c:v>
                </c:pt>
                <c:pt idx="3">
                  <c:v>16.5</c:v>
                </c:pt>
              </c:numCache>
            </c:numRef>
          </c:val>
        </c:ser>
        <c:ser>
          <c:idx val="3"/>
          <c:order val="3"/>
          <c:tx>
            <c:strRef>
              <c:f>Sheet1!$E$1</c:f>
              <c:strCache>
                <c:ptCount val="1"/>
                <c:pt idx="0">
                  <c:v>weight of earthworms T2</c:v>
                </c:pt>
              </c:strCache>
            </c:strRef>
          </c:tx>
          <c:cat>
            <c:strRef>
              <c:f>Sheet1!$A$2:$A$5</c:f>
              <c:strCache>
                <c:ptCount val="4"/>
                <c:pt idx="0">
                  <c:v>0 day</c:v>
                </c:pt>
                <c:pt idx="1">
                  <c:v>10 days</c:v>
                </c:pt>
                <c:pt idx="2">
                  <c:v>40 day</c:v>
                </c:pt>
                <c:pt idx="3">
                  <c:v>60 day</c:v>
                </c:pt>
              </c:strCache>
            </c:strRef>
          </c:cat>
          <c:val>
            <c:numRef>
              <c:f>Sheet1!$E$2:$E$5</c:f>
              <c:numCache>
                <c:formatCode>General</c:formatCode>
                <c:ptCount val="4"/>
                <c:pt idx="0">
                  <c:v>0</c:v>
                </c:pt>
                <c:pt idx="1">
                  <c:v>0.9</c:v>
                </c:pt>
                <c:pt idx="2">
                  <c:v>5.5</c:v>
                </c:pt>
                <c:pt idx="3">
                  <c:v>18.2</c:v>
                </c:pt>
              </c:numCache>
            </c:numRef>
          </c:val>
        </c:ser>
        <c:shape val="box"/>
        <c:axId val="70818048"/>
        <c:axId val="70987776"/>
        <c:axId val="0"/>
      </c:bar3DChart>
      <c:catAx>
        <c:axId val="70818048"/>
        <c:scaling>
          <c:orientation val="minMax"/>
        </c:scaling>
        <c:axPos val="b"/>
        <c:tickLblPos val="nextTo"/>
        <c:txPr>
          <a:bodyPr/>
          <a:lstStyle/>
          <a:p>
            <a:pPr>
              <a:defRPr lang="en-IN"/>
            </a:pPr>
            <a:endParaRPr lang="en-US"/>
          </a:p>
        </c:txPr>
        <c:crossAx val="70987776"/>
        <c:crosses val="autoZero"/>
        <c:auto val="1"/>
        <c:lblAlgn val="ctr"/>
        <c:lblOffset val="100"/>
      </c:catAx>
      <c:valAx>
        <c:axId val="70987776"/>
        <c:scaling>
          <c:orientation val="minMax"/>
        </c:scaling>
        <c:axPos val="l"/>
        <c:majorGridlines/>
        <c:numFmt formatCode="General" sourceLinked="1"/>
        <c:tickLblPos val="nextTo"/>
        <c:txPr>
          <a:bodyPr/>
          <a:lstStyle/>
          <a:p>
            <a:pPr>
              <a:defRPr lang="en-IN"/>
            </a:pPr>
            <a:endParaRPr lang="en-US"/>
          </a:p>
        </c:txPr>
        <c:crossAx val="70818048"/>
        <c:crosses val="autoZero"/>
        <c:crossBetween val="between"/>
      </c:valAx>
    </c:plotArea>
    <c:legend>
      <c:legendPos val="r"/>
      <c:txPr>
        <a:bodyPr/>
        <a:lstStyle/>
        <a:p>
          <a:pPr>
            <a:defRPr lang="en-IN"/>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Pseudomonas syringae</c:v>
                </c:pt>
              </c:strCache>
            </c:strRef>
          </c:tx>
          <c:cat>
            <c:strRef>
              <c:f>Sheet1!$A$2:$A$4</c:f>
              <c:strCache>
                <c:ptCount val="3"/>
                <c:pt idx="0">
                  <c:v>trial-1</c:v>
                </c:pt>
                <c:pt idx="1">
                  <c:v>trial -2</c:v>
                </c:pt>
                <c:pt idx="2">
                  <c:v>trial-3</c:v>
                </c:pt>
              </c:strCache>
            </c:strRef>
          </c:cat>
          <c:val>
            <c:numRef>
              <c:f>Sheet1!$B$2:$B$4</c:f>
              <c:numCache>
                <c:formatCode>General</c:formatCode>
                <c:ptCount val="3"/>
                <c:pt idx="0">
                  <c:v>24</c:v>
                </c:pt>
                <c:pt idx="1">
                  <c:v>20</c:v>
                </c:pt>
                <c:pt idx="2">
                  <c:v>21</c:v>
                </c:pt>
              </c:numCache>
            </c:numRef>
          </c:val>
        </c:ser>
        <c:ser>
          <c:idx val="1"/>
          <c:order val="1"/>
          <c:tx>
            <c:strRef>
              <c:f>Sheet1!$C$1</c:f>
              <c:strCache>
                <c:ptCount val="1"/>
                <c:pt idx="0">
                  <c:v>Erwinia carotovora </c:v>
                </c:pt>
              </c:strCache>
            </c:strRef>
          </c:tx>
          <c:cat>
            <c:strRef>
              <c:f>Sheet1!$A$2:$A$4</c:f>
              <c:strCache>
                <c:ptCount val="3"/>
                <c:pt idx="0">
                  <c:v>trial-1</c:v>
                </c:pt>
                <c:pt idx="1">
                  <c:v>trial -2</c:v>
                </c:pt>
                <c:pt idx="2">
                  <c:v>trial-3</c:v>
                </c:pt>
              </c:strCache>
            </c:strRef>
          </c:cat>
          <c:val>
            <c:numRef>
              <c:f>Sheet1!$C$2:$C$4</c:f>
              <c:numCache>
                <c:formatCode>General</c:formatCode>
                <c:ptCount val="3"/>
                <c:pt idx="0">
                  <c:v>24</c:v>
                </c:pt>
                <c:pt idx="1">
                  <c:v>20</c:v>
                </c:pt>
                <c:pt idx="2">
                  <c:v>20</c:v>
                </c:pt>
              </c:numCache>
            </c:numRef>
          </c:val>
        </c:ser>
        <c:ser>
          <c:idx val="2"/>
          <c:order val="2"/>
          <c:tx>
            <c:strRef>
              <c:f>Sheet1!$D$1</c:f>
              <c:strCache>
                <c:ptCount val="1"/>
                <c:pt idx="0">
                  <c:v>Xanthomonas citri</c:v>
                </c:pt>
              </c:strCache>
            </c:strRef>
          </c:tx>
          <c:cat>
            <c:strRef>
              <c:f>Sheet1!$A$2:$A$4</c:f>
              <c:strCache>
                <c:ptCount val="3"/>
                <c:pt idx="0">
                  <c:v>trial-1</c:v>
                </c:pt>
                <c:pt idx="1">
                  <c:v>trial -2</c:v>
                </c:pt>
                <c:pt idx="2">
                  <c:v>trial-3</c:v>
                </c:pt>
              </c:strCache>
            </c:strRef>
          </c:cat>
          <c:val>
            <c:numRef>
              <c:f>Sheet1!$D$2:$D$4</c:f>
              <c:numCache>
                <c:formatCode>General</c:formatCode>
                <c:ptCount val="3"/>
                <c:pt idx="0" formatCode="dd/mmm">
                  <c:v>1</c:v>
                </c:pt>
                <c:pt idx="1">
                  <c:v>2</c:v>
                </c:pt>
                <c:pt idx="2">
                  <c:v>1</c:v>
                </c:pt>
              </c:numCache>
            </c:numRef>
          </c:val>
        </c:ser>
        <c:axId val="73010176"/>
        <c:axId val="73049600"/>
      </c:barChart>
      <c:catAx>
        <c:axId val="73010176"/>
        <c:scaling>
          <c:orientation val="minMax"/>
        </c:scaling>
        <c:axPos val="b"/>
        <c:tickLblPos val="nextTo"/>
        <c:txPr>
          <a:bodyPr/>
          <a:lstStyle/>
          <a:p>
            <a:pPr>
              <a:defRPr lang="en-IN"/>
            </a:pPr>
            <a:endParaRPr lang="en-US"/>
          </a:p>
        </c:txPr>
        <c:crossAx val="73049600"/>
        <c:crosses val="autoZero"/>
        <c:auto val="1"/>
        <c:lblAlgn val="ctr"/>
        <c:lblOffset val="100"/>
      </c:catAx>
      <c:valAx>
        <c:axId val="73049600"/>
        <c:scaling>
          <c:orientation val="minMax"/>
        </c:scaling>
        <c:axPos val="l"/>
        <c:majorGridlines/>
        <c:title>
          <c:tx>
            <c:rich>
              <a:bodyPr rot="-5400000" vert="horz"/>
              <a:lstStyle/>
              <a:p>
                <a:pPr>
                  <a:defRPr lang="en-IN"/>
                </a:pPr>
                <a:r>
                  <a:rPr lang="en-IN" sz="1200" b="1">
                    <a:latin typeface="Times New Roman" pitchFamily="18" charset="0"/>
                    <a:cs typeface="Times New Roman" pitchFamily="18" charset="0"/>
                  </a:rPr>
                  <a:t>zone</a:t>
                </a:r>
                <a:r>
                  <a:rPr lang="en-IN" sz="1200" b="1" baseline="0">
                    <a:latin typeface="Times New Roman" pitchFamily="18" charset="0"/>
                    <a:cs typeface="Times New Roman" pitchFamily="18" charset="0"/>
                  </a:rPr>
                  <a:t> of inhibition in mm</a:t>
                </a:r>
                <a:endParaRPr lang="en-IN" sz="1200" b="1">
                  <a:latin typeface="Times New Roman" pitchFamily="18" charset="0"/>
                  <a:cs typeface="Times New Roman" pitchFamily="18" charset="0"/>
                </a:endParaRPr>
              </a:p>
            </c:rich>
          </c:tx>
        </c:title>
        <c:numFmt formatCode="General" sourceLinked="1"/>
        <c:tickLblPos val="nextTo"/>
        <c:txPr>
          <a:bodyPr/>
          <a:lstStyle/>
          <a:p>
            <a:pPr>
              <a:defRPr lang="en-IN"/>
            </a:pPr>
            <a:endParaRPr lang="en-US"/>
          </a:p>
        </c:txPr>
        <c:crossAx val="73010176"/>
        <c:crosses val="autoZero"/>
        <c:crossBetween val="between"/>
      </c:valAx>
    </c:plotArea>
    <c:legend>
      <c:legendPos val="r"/>
      <c:txPr>
        <a:bodyPr/>
        <a:lstStyle/>
        <a:p>
          <a:pPr>
            <a:defRPr lang="en-IN"/>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4F027-07EC-4099-84CD-FB97FCD1F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10</Pages>
  <Words>1787</Words>
  <Characters>10190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Murali</dc:creator>
  <cp:lastModifiedBy>Student</cp:lastModifiedBy>
  <cp:revision>13</cp:revision>
  <dcterms:created xsi:type="dcterms:W3CDTF">2018-05-09T04:13:00Z</dcterms:created>
  <dcterms:modified xsi:type="dcterms:W3CDTF">2018-05-09T06:50:00Z</dcterms:modified>
</cp:coreProperties>
</file>